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6f3a1f0bd4a4f9a"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3.3.2–Self-assessed health status,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3.3.2–Self-assessed health status,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3.3.2–Self-assessed health status,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728470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ee223fc3744b16">
              <w:r>
                <w:rPr>
                  <w:rStyle w:val="Hyperlink"/>
                  <w:color w:val="244061"/>
                </w:rPr>
                <w:t xml:space="preserve">Health</w:t>
              </w:r>
            </w:hyperlink>
            <w:r>
              <w:rPr>
                <w:rStyle w:val="row-content"/>
                <w:color w:val="244061"/>
              </w:rPr>
              <w:t xml:space="preserve">, Standard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aged 15 and over who self-assess their health as 'excellent' or 'very 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a737d30bde84fb2">
              <w:r>
                <w:rPr>
                  <w:rStyle w:val="Hyperlink"/>
                </w:rPr>
                <w:t xml:space="preserve">Australian Health Performance Framework, 2020</w:t>
              </w:r>
            </w:hyperlink>
          </w:p>
          <w:p>
            <w:pPr>
              <w:pStyle w:val="registration-status"/>
              <w:spacing w:before="0" w:after="0"/>
            </w:pPr>
            <w:hyperlink w:history="true" r:id="R63cfe417600f45a4">
              <w:r>
                <w:rPr>
                  <w:rStyle w:val="Hyperlink"/>
                  <w:color w:val="244061"/>
                </w:rPr>
                <w:t xml:space="preserve">Health</w:t>
              </w:r>
            </w:hyperlink>
            <w:r>
              <w:rPr>
                <w:rStyle w:val="row-content"/>
                <w:color w:val="244061"/>
              </w:rPr>
              <w:t xml:space="preserve">, Superseded 11/07/2023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people who self-assess their health as 'excellent' or 'very good'.</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 Age-standardised percentages are directly age-standardised to the 2001 Australian population.</w:t>
            </w:r>
          </w:p>
          <w:p>
            <w:pPr/>
            <w:r>
              <w:rPr>
                <w:rStyle w:val="row-content-rich-text"/>
              </w:rPr>
              <w:t xml:space="preserve">95% confidence intervals are calculated for percentages.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15 and over who self-assess their health as 'excellent' or 'very 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bc3a1ad387814228">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Person—self-assessed health</w:t>
            </w:r>
          </w:p>
          <w:p>
            <w:r>
              <w:rPr>
                <w:rStyle w:val="row-content"/>
                <w:b/>
              </w:rPr>
              <w:t xml:space="preserve">Data Source</w:t>
            </w:r>
          </w:p>
          <w:p>
            <w:hyperlink w:history="true" r:id="Rcf60a16aba664879">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990af36ecadf4aac">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Person—self-assessed health</w:t>
            </w:r>
          </w:p>
          <w:p>
            <w:r>
              <w:rPr>
                <w:rStyle w:val="row-content"/>
                <w:b/>
              </w:rPr>
              <w:t xml:space="preserve">Data Source</w:t>
            </w:r>
          </w:p>
          <w:p>
            <w:hyperlink w:history="true" r:id="R482f5fe4d1874f51">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15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db22d9e1ec394b36">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0db0fde06d0745b2">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2017–18—Nationally, persons reporting their health status as 'excellent' or 'very good' by:</w:t>
            </w:r>
          </w:p>
          <w:p>
            <w:pPr>
              <w:pStyle w:val="ListParagraph"/>
              <w:numPr>
                <w:ilvl w:val="0"/>
                <w:numId w:val="2"/>
              </w:numPr>
            </w:pPr>
            <w:r>
              <w:rPr>
                <w:rStyle w:val="row-content-rich-text"/>
              </w:rPr>
              <w:t xml:space="preserve">Sex and age group</w:t>
            </w:r>
          </w:p>
          <w:p>
            <w:pPr>
              <w:pStyle w:val="ListParagraph"/>
              <w:numPr>
                <w:ilvl w:val="0"/>
                <w:numId w:val="2"/>
              </w:numPr>
            </w:pPr>
            <w:r>
              <w:rPr>
                <w:rStyle w:val="row-content-rich-text"/>
              </w:rPr>
              <w:t xml:space="preserve">Remoteness (Australian Statistical Geography Standard (ASGS) 2016 Remoteness Structure) (not reported)</w:t>
            </w:r>
          </w:p>
          <w:p>
            <w:pPr>
              <w:pStyle w:val="ListParagraph"/>
              <w:numPr>
                <w:ilvl w:val="0"/>
                <w:numId w:val="2"/>
              </w:numPr>
            </w:pPr>
            <w:r>
              <w:rPr>
                <w:rStyle w:val="row-content-rich-text"/>
              </w:rPr>
              <w:t xml:space="preserve">SEIFA 2016 IRSD quintile (not reported)</w:t>
            </w:r>
          </w:p>
          <w:p>
            <w:pPr>
              <w:pStyle w:val="ListParagraph"/>
              <w:numPr>
                <w:ilvl w:val="0"/>
                <w:numId w:val="2"/>
              </w:numPr>
            </w:pPr>
            <w:r>
              <w:rPr>
                <w:rStyle w:val="row-content-rich-text"/>
              </w:rPr>
              <w:t xml:space="preserve">Disability status (not reported).</w:t>
            </w:r>
          </w:p>
          <w:p>
            <w:pPr>
              <w:spacing w:after="160"/>
            </w:pPr>
            <w:r>
              <w:rPr>
                <w:rStyle w:val="row-content-rich-text"/>
              </w:rPr>
              <w:t xml:space="preserve">2011–13—Nationally, persons reporting their health status as 'excellent' or 'very good' by:</w:t>
            </w:r>
          </w:p>
          <w:p>
            <w:pPr>
              <w:pStyle w:val="ListParagraph"/>
              <w:numPr>
                <w:ilvl w:val="0"/>
                <w:numId w:val="3"/>
              </w:numPr>
            </w:pPr>
            <w:r>
              <w:rPr>
                <w:rStyle w:val="row-content-rich-text"/>
              </w:rPr>
              <w:t xml:space="preserve">Indigenous status (not reported).</w:t>
            </w:r>
          </w:p>
          <w:p>
            <w:pPr>
              <w:spacing w:after="160"/>
            </w:pPr>
            <w:r>
              <w:rPr>
                <w:rStyle w:val="row-content-rich-text"/>
              </w:rPr>
              <w:t xml:space="preserve">2001, 2004–05, 2007–08, 2011–12, 2014–15, 2017–18—State and territory and nationally, persons reporting their health status as 'excellent' or 'very good'.</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d8f6c56c2acb469e">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4505cbe205174d92">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rPr>
              <w:t xml:space="preserve">Person—disability status</w:t>
            </w:r>
          </w:p>
          <w:p>
            <w:r>
              <w:rPr>
                <w:rStyle w:val="row-content"/>
                <w:b/>
              </w:rPr>
              <w:t xml:space="preserve">Data Source</w:t>
            </w:r>
          </w:p>
          <w:p>
            <w:hyperlink w:history="true" r:id="R2c17b45d9b534762">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d56b8280991040cf">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f711ab04345b4eee">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Australian Health Performance Framework reporting: 2017–18 (total population, non-Indigenous: NHS); 2011–13 (Indigenous: AATSIHS).</w:t>
            </w:r>
          </w:p>
          <w:p>
            <w:pPr/>
            <w:r>
              <w:rPr>
                <w:rStyle w:val="row-content-rich-text"/>
              </w:rPr>
              <w:t xml:space="preserve">Data for 2001, 2004–05, 2007–08, 2011–12 and 2014–15 were obtained from the National Health Surveys run in respect of these years. Similar data elements were used to those listed above for the 2017–18 NHS.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9c7364704e6485d">
              <w:r>
                <w:rPr>
                  <w:rStyle w:val="Hyperlink"/>
                </w:rPr>
                <w:t xml:space="preserve">3. Wellbeing</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da410aae9134a8f">
              <w:r>
                <w:rPr>
                  <w:rStyle w:val="Hyperlink"/>
                </w:rPr>
                <w:t xml:space="preserve">ABS Australian Aboriginal and Torres Strait Islander Health Survey (AATSIHS), 2012-13 (Core component)</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f6080ad53c72472f">
              <w:r>
                <w:rPr>
                  <w:rStyle w:val="Hyperlink"/>
                </w:rPr>
                <w:t xml:space="preserve">ABS 2017–18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a84387d62c2477b">
              <w:r>
                <w:rPr>
                  <w:rStyle w:val="Hyperlink"/>
                </w:rPr>
                <w:t xml:space="preserve">Australian Health Performance Framework: PI 3.3.2–Self-assessed health status, 2019</w:t>
              </w:r>
            </w:hyperlink>
          </w:p>
          <w:p>
            <w:pPr>
              <w:pStyle w:val="registration-status"/>
              <w:spacing w:before="0" w:after="0"/>
            </w:pPr>
            <w:hyperlink w:history="true" r:id="R01a7cee57ca541f8">
              <w:r>
                <w:rPr>
                  <w:rStyle w:val="Hyperlink"/>
                  <w:color w:val="244061"/>
                </w:rPr>
                <w:t xml:space="preserve">Health</w:t>
              </w:r>
            </w:hyperlink>
            <w:r>
              <w:rPr>
                <w:rStyle w:val="row-content"/>
                <w:color w:val="244061"/>
              </w:rPr>
              <w:t xml:space="preserve">, Superseded 13/10/2021</w:t>
            </w:r>
          </w:p>
          <w:p>
            <w:r>
              <w:br/>
            </w:r>
          </w:p>
        </w:tc>
      </w:tr>
    </w:tbl>
    <w:p>
      <w:r>
        <w:br/>
      </w:r>
    </w:p>
    <w:sectPr>
      <w:footerReference xmlns:r="http://schemas.openxmlformats.org/officeDocument/2006/relationships" w:type="default" r:id="R3a7afbfac8a64b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728470</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45c6f033cb4a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7afbfac8a64b5e" /><Relationship Type="http://schemas.openxmlformats.org/officeDocument/2006/relationships/header" Target="/word/header1.xml" Id="R7858679ab5514970" /><Relationship Type="http://schemas.openxmlformats.org/officeDocument/2006/relationships/settings" Target="/word/settings.xml" Id="Rf992055a356a4c49" /><Relationship Type="http://schemas.openxmlformats.org/officeDocument/2006/relationships/styles" Target="/word/styles.xml" Id="R93d3d722174e4594" /><Relationship Type="http://schemas.openxmlformats.org/officeDocument/2006/relationships/numbering" Target="/word/numbering.xml" Id="R12d786a63af84dba" /><Relationship Type="http://schemas.openxmlformats.org/officeDocument/2006/relationships/hyperlink" Target="https://meteor.aihw.gov.au/RegistrationAuthority/12" TargetMode="External" Id="Rd8ee223fc3744b16" /><Relationship Type="http://schemas.openxmlformats.org/officeDocument/2006/relationships/hyperlink" Target="https://meteor.aihw.gov.au/content/728283" TargetMode="External" Id="R8a737d30bde84fb2" /><Relationship Type="http://schemas.openxmlformats.org/officeDocument/2006/relationships/hyperlink" Target="https://meteor.aihw.gov.au/RegistrationAuthority/12" TargetMode="External" Id="R63cfe417600f45a4" /><Relationship Type="http://schemas.openxmlformats.org/officeDocument/2006/relationships/hyperlink" Target="https://meteor.aihw.gov.au/content/585485" TargetMode="External" Id="Rbc3a1ad387814228" /><Relationship Type="http://schemas.openxmlformats.org/officeDocument/2006/relationships/hyperlink" Target="https://meteor.aihw.gov.au/content/585485" TargetMode="External" Id="Rcf60a16aba664879" /><Relationship Type="http://schemas.openxmlformats.org/officeDocument/2006/relationships/hyperlink" Target="https://meteor.aihw.gov.au/content/716316" TargetMode="External" Id="R990af36ecadf4aac" /><Relationship Type="http://schemas.openxmlformats.org/officeDocument/2006/relationships/hyperlink" Target="https://meteor.aihw.gov.au/content/716316" TargetMode="External" Id="R482f5fe4d1874f51" /><Relationship Type="http://schemas.openxmlformats.org/officeDocument/2006/relationships/hyperlink" Target="https://meteor.aihw.gov.au/content/585485" TargetMode="External" Id="Rdb22d9e1ec394b36" /><Relationship Type="http://schemas.openxmlformats.org/officeDocument/2006/relationships/hyperlink" Target="https://meteor.aihw.gov.au/content/716316" TargetMode="External" Id="R0db0fde06d0745b2" /><Relationship Type="http://schemas.openxmlformats.org/officeDocument/2006/relationships/hyperlink" Target="https://meteor.aihw.gov.au/content/716316" TargetMode="External" Id="Rd8f6c56c2acb469e" /><Relationship Type="http://schemas.openxmlformats.org/officeDocument/2006/relationships/hyperlink" Target="https://meteor.aihw.gov.au/content/716316" TargetMode="External" Id="R4505cbe205174d92" /><Relationship Type="http://schemas.openxmlformats.org/officeDocument/2006/relationships/hyperlink" Target="https://meteor.aihw.gov.au/content/716316" TargetMode="External" Id="R2c17b45d9b534762" /><Relationship Type="http://schemas.openxmlformats.org/officeDocument/2006/relationships/hyperlink" Target="https://meteor.aihw.gov.au/content/716316" TargetMode="External" Id="Rd56b8280991040cf" /><Relationship Type="http://schemas.openxmlformats.org/officeDocument/2006/relationships/hyperlink" Target="https://meteor.aihw.gov.au/content/716316" TargetMode="External" Id="Rf711ab04345b4eee" /><Relationship Type="http://schemas.openxmlformats.org/officeDocument/2006/relationships/hyperlink" Target="https://meteor.aihw.gov.au/content/721651" TargetMode="External" Id="R39c7364704e6485d" /><Relationship Type="http://schemas.openxmlformats.org/officeDocument/2006/relationships/hyperlink" Target="https://meteor.aihw.gov.au/content/585485" TargetMode="External" Id="Rfda410aae9134a8f" /><Relationship Type="http://schemas.openxmlformats.org/officeDocument/2006/relationships/hyperlink" Target="https://meteor.aihw.gov.au/content/716316" TargetMode="External" Id="Rf6080ad53c72472f" /><Relationship Type="http://schemas.openxmlformats.org/officeDocument/2006/relationships/hyperlink" Target="https://meteor.aihw.gov.au/content/716032" TargetMode="External" Id="R2a84387d62c2477b" /><Relationship Type="http://schemas.openxmlformats.org/officeDocument/2006/relationships/hyperlink" Target="https://meteor.aihw.gov.au/RegistrationAuthority/12" TargetMode="External" Id="R01a7cee57ca541f8" /></Relationships>
</file>

<file path=word/_rels/header1.xml.rels>&#65279;<?xml version="1.0" encoding="utf-8"?><Relationships xmlns="http://schemas.openxmlformats.org/package/2006/relationships"><Relationship Type="http://schemas.openxmlformats.org/officeDocument/2006/relationships/image" Target="/media/image.png" Id="R6045c6f033cb4a35" /></Relationships>
</file>