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e29f268be4433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2.6.2–Net growth in health workforce,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2.6.2–Net growth in health workforce,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2.6.2–Net growth in health workforce,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493f7fd7d4fe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e07db561544401">
              <w:r>
                <w:rPr>
                  <w:rStyle w:val="Hyperlink"/>
                </w:rPr>
                <w:t xml:space="preserve">Australian Health Performance Framework, 2020</w:t>
              </w:r>
            </w:hyperlink>
          </w:p>
          <w:p>
            <w:pPr>
              <w:spacing w:before="0" w:after="0"/>
            </w:pPr>
            <w:r>
              <w:rPr>
                <w:rStyle w:val="row-content"/>
                <w:color w:val="244061"/>
              </w:rPr>
              <w:t xml:space="preserve">       </w:t>
            </w:r>
            <w:hyperlink w:history="true" r:id="R915cbd2b7f634b1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Dental practitioners include dentists and allied dental practitioners (dental therapists, dental prosthetists, dental hygienists and oral health therapists).</w:t>
            </w:r>
          </w:p>
          <w:p>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f3cc74bfd69043d8">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FTE—based on hours worked (in all jobs), total NNN</w:t>
            </w:r>
          </w:p>
          <w:p>
            <w:r>
              <w:rPr>
                <w:rStyle w:val="row-content"/>
              </w:rPr>
              <w:t xml:space="preserve"> </w:t>
            </w:r>
          </w:p>
          <w:p>
            <w:r>
              <w:rPr>
                <w:rStyle w:val="row-content"/>
                <w:b/>
              </w:rPr>
              <w:t xml:space="preserve">Data Source</w:t>
            </w:r>
          </w:p>
          <w:p>
            <w:hyperlink w:history="true" r:id="R7b7791e33a044f62">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83503e765b714f36">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2008–2018—State and territory by profession for the following professions:</w:t>
            </w:r>
          </w:p>
          <w:p>
            <w:pPr>
              <w:pStyle w:val="ListParagraph"/>
              <w:numPr>
                <w:ilvl w:val="0"/>
                <w:numId w:val="2"/>
              </w:numPr>
            </w:pPr>
            <w:r>
              <w:rPr>
                <w:rStyle w:val="row-content-rich-text"/>
              </w:rPr>
              <w:t xml:space="preserve">medical practitioners</w:t>
            </w:r>
            <w:r>
              <w:br/>
            </w:r>
            <w:r>
              <w:rPr>
                <w:rStyle w:val="row-content-rich-text"/>
              </w:rPr>
              <w:t xml:space="preserve">        • total rate 2009-2018</w:t>
            </w:r>
            <w:r>
              <w:br/>
            </w:r>
            <w:r>
              <w:rPr>
                <w:rStyle w:val="row-content-rich-text"/>
              </w:rPr>
              <w:t xml:space="preserve">        • age groups (&lt;25, 25-34, 35-44, 45-54, 55-64, 65+) 2018</w:t>
            </w:r>
            <w:r>
              <w:br/>
            </w:r>
            <w:r>
              <w:rPr>
                <w:rStyle w:val="row-content-rich-text"/>
              </w:rPr>
              <w:t xml:space="preserve">        • Indigenous status 2013-2018</w:t>
            </w:r>
          </w:p>
          <w:p>
            <w:pPr>
              <w:pStyle w:val="ListParagraph"/>
              <w:numPr>
                <w:ilvl w:val="0"/>
                <w:numId w:val="2"/>
              </w:numPr>
            </w:pPr>
            <w:r>
              <w:rPr>
                <w:rStyle w:val="row-content-rich-text"/>
              </w:rPr>
              <w:t xml:space="preserve">nursing and midwifery</w:t>
            </w:r>
            <w:r>
              <w:br/>
            </w:r>
            <w:r>
              <w:rPr>
                <w:rStyle w:val="row-content-rich-text"/>
              </w:rPr>
              <w:t xml:space="preserve">        • total rate 2009-2018</w:t>
            </w:r>
            <w:r>
              <w:br/>
            </w:r>
            <w:r>
              <w:rPr>
                <w:rStyle w:val="row-content-rich-text"/>
              </w:rPr>
              <w:t xml:space="preserve">        • age groups (&lt;25, 25-34, 35-44, 45-54, 55-64, 65+) 2018</w:t>
            </w:r>
            <w:r>
              <w:br/>
            </w:r>
            <w:r>
              <w:rPr>
                <w:rStyle w:val="row-content-rich-text"/>
              </w:rPr>
              <w:t xml:space="preserve">        • Indigenous status 2013-2018</w:t>
            </w:r>
          </w:p>
          <w:p>
            <w:pPr>
              <w:pStyle w:val="ListParagraph"/>
              <w:numPr>
                <w:ilvl w:val="0"/>
                <w:numId w:val="2"/>
              </w:numPr>
            </w:pPr>
            <w:r>
              <w:rPr>
                <w:rStyle w:val="row-content-rich-text"/>
              </w:rPr>
              <w:t xml:space="preserve">dental practitioners</w:t>
            </w:r>
            <w:r>
              <w:br/>
            </w:r>
            <w:r>
              <w:rPr>
                <w:rStyle w:val="row-content-rich-text"/>
              </w:rPr>
              <w:t xml:space="preserve">        • total rate 2013-2018</w:t>
            </w:r>
            <w:r>
              <w:br/>
            </w:r>
            <w:r>
              <w:rPr>
                <w:rStyle w:val="row-content-rich-text"/>
              </w:rPr>
              <w:t xml:space="preserve">        • age groups (&lt;25, 25-34, 35-44, 45-54, 55-64, 65+) 2018</w:t>
            </w:r>
            <w:r>
              <w:br/>
            </w:r>
            <w:r>
              <w:rPr>
                <w:rStyle w:val="row-content-rich-text"/>
              </w:rPr>
              <w:t xml:space="preserve">        • Indigenous status 2013-2018</w:t>
            </w:r>
          </w:p>
          <w:p>
            <w:pPr>
              <w:pStyle w:val="ListParagraph"/>
              <w:numPr>
                <w:ilvl w:val="0"/>
                <w:numId w:val="2"/>
              </w:numPr>
            </w:pPr>
            <w:r>
              <w:rPr>
                <w:rStyle w:val="row-content-rich-text"/>
              </w:rPr>
              <w:t xml:space="preserve">allied health practitioners</w:t>
            </w:r>
            <w:r>
              <w:br/>
            </w:r>
            <w:r>
              <w:rPr>
                <w:rStyle w:val="row-content-rich-text"/>
              </w:rPr>
              <w:t xml:space="preserve">        • total rate 2012-2018</w:t>
            </w:r>
            <w:r>
              <w:br/>
            </w:r>
            <w:r>
              <w:rPr>
                <w:rStyle w:val="row-content-rich-text"/>
              </w:rPr>
              <w:t xml:space="preserve">        • age groups (&lt;25, 25-34, 35-44, 45-54, 55-64, 65+) 2018</w:t>
            </w:r>
            <w:r>
              <w:br/>
            </w:r>
            <w:r>
              <w:rPr>
                <w:rStyle w:val="row-content-rich-text"/>
              </w:rPr>
              <w:t xml:space="preserve">        • Indigenous status 2013-2018.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cdcbfd4db1704e61">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7feeb442a0f4f8d">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1754fa21b48484b">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State—Australian state/territory identifier</w:t>
            </w:r>
          </w:p>
          <w:p>
            <w:r>
              <w:rPr>
                <w:rStyle w:val="row-content"/>
              </w:rPr>
              <w:t xml:space="preserve"> </w:t>
            </w:r>
          </w:p>
          <w:p>
            <w:r>
              <w:rPr>
                <w:rStyle w:val="row-content"/>
                <w:b/>
              </w:rPr>
              <w:t xml:space="preserve">Data Source</w:t>
            </w:r>
          </w:p>
          <w:p>
            <w:hyperlink w:history="true" r:id="R741505179d834dde">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The 2018 workforce data was sourced from the Australian Government Department of Health.</w:t>
            </w:r>
            <w:r>
              <w:br/>
            </w:r>
            <w:r>
              <w:br/>
            </w: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2018 are available.</w:t>
            </w:r>
          </w:p>
          <w:p>
            <w:pPr>
              <w:pStyle w:val="ListParagraph"/>
              <w:numPr>
                <w:ilvl w:val="0"/>
                <w:numId w:val="3"/>
              </w:numPr>
            </w:pPr>
            <w:r>
              <w:rPr>
                <w:rStyle w:val="row-content-rich-text"/>
              </w:rPr>
              <w:t xml:space="preserve">Nursing and midwifery workforce: Data for 2018 are available.</w:t>
            </w:r>
          </w:p>
          <w:p>
            <w:pPr>
              <w:pStyle w:val="ListParagraph"/>
              <w:numPr>
                <w:ilvl w:val="0"/>
                <w:numId w:val="3"/>
              </w:numPr>
            </w:pPr>
            <w:r>
              <w:rPr>
                <w:rStyle w:val="row-content-rich-text"/>
              </w:rPr>
              <w:t xml:space="preserve">Dental workforce: Data for 2018 are available.</w:t>
            </w:r>
          </w:p>
          <w:p>
            <w:pPr>
              <w:pStyle w:val="ListParagraph"/>
              <w:numPr>
                <w:ilvl w:val="0"/>
                <w:numId w:val="3"/>
              </w:numPr>
            </w:pPr>
            <w:r>
              <w:rPr>
                <w:rStyle w:val="row-content-rich-text"/>
              </w:rPr>
              <w:t xml:space="preserve">Allied health workforce: Data for 2018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9d9f55766746eb">
              <w:r>
                <w:rPr>
                  <w:rStyle w:val="Hyperlink"/>
                </w:rPr>
                <w:t xml:space="preserve">6. 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8831a0526b488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beb5180acd1456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342172aba6242c9">
              <w:r>
                <w:rPr>
                  <w:rStyle w:val="Hyperlink"/>
                </w:rPr>
                <w:t xml:space="preserve">National Health Workforce Data Set</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7b255e786c4d32">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eae67e8210504db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2ffaa6c0239436b">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98fb67660d9443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da5250937ad449d">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2e8322da7e5b420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84a0919ae104ba1">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b611e06a9630436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07fdf452b59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c33dbb2fb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fdf452b594315" /><Relationship Type="http://schemas.openxmlformats.org/officeDocument/2006/relationships/header" Target="/word/header1.xml" Id="R4ec76ed74f43432a" /><Relationship Type="http://schemas.openxmlformats.org/officeDocument/2006/relationships/settings" Target="/word/settings.xml" Id="Rbba1f55bc76a47e0" /><Relationship Type="http://schemas.openxmlformats.org/officeDocument/2006/relationships/styles" Target="/word/styles.xml" Id="R1945521947e94c40" /><Relationship Type="http://schemas.openxmlformats.org/officeDocument/2006/relationships/hyperlink" Target="https://meteor.aihw.gov.au/RegistrationAuthority/12" TargetMode="External" Id="R504493f7fd7d4fe5" /><Relationship Type="http://schemas.openxmlformats.org/officeDocument/2006/relationships/hyperlink" Target="https://meteor.aihw.gov.au/content/728283" TargetMode="External" Id="R42e07db561544401" /><Relationship Type="http://schemas.openxmlformats.org/officeDocument/2006/relationships/hyperlink" Target="https://meteor.aihw.gov.au/RegistrationAuthority/12" TargetMode="External" Id="R915cbd2b7f634b19" /><Relationship Type="http://schemas.openxmlformats.org/officeDocument/2006/relationships/hyperlink" Target="https://meteor.aihw.gov.au/content/723463" TargetMode="External" Id="Rf3cc74bfd69043d8" /><Relationship Type="http://schemas.openxmlformats.org/officeDocument/2006/relationships/hyperlink" Target="https://meteor.aihw.gov.au/content/723463" TargetMode="External" Id="R7b7791e33a044f62" /><Relationship Type="http://schemas.openxmlformats.org/officeDocument/2006/relationships/hyperlink" Target="https://meteor.aihw.gov.au/content/393625" TargetMode="External" Id="R83503e765b714f36" /><Relationship Type="http://schemas.openxmlformats.org/officeDocument/2006/relationships/numbering" Target="/word/numbering.xml" Id="Rce3a4cdf600f476a" /><Relationship Type="http://schemas.openxmlformats.org/officeDocument/2006/relationships/hyperlink" Target="https://meteor.aihw.gov.au/content/723463" TargetMode="External" Id="Rcdcbfd4db1704e61" /><Relationship Type="http://schemas.openxmlformats.org/officeDocument/2006/relationships/hyperlink" Target="https://meteor.aihw.gov.au/content/723463" TargetMode="External" Id="R47feeb442a0f4f8d" /><Relationship Type="http://schemas.openxmlformats.org/officeDocument/2006/relationships/hyperlink" Target="https://meteor.aihw.gov.au/content/723463" TargetMode="External" Id="R21754fa21b48484b" /><Relationship Type="http://schemas.openxmlformats.org/officeDocument/2006/relationships/hyperlink" Target="https://meteor.aihw.gov.au/content/723463" TargetMode="External" Id="R741505179d834dde" /><Relationship Type="http://schemas.openxmlformats.org/officeDocument/2006/relationships/hyperlink" Target="https://meteor.aihw.gov.au/content/721647" TargetMode="External" Id="R999d9f55766746eb" /><Relationship Type="http://schemas.openxmlformats.org/officeDocument/2006/relationships/hyperlink" Target="https://meteor.aihw.gov.au/content/393625" TargetMode="External" Id="Ree8831a0526b4880" /><Relationship Type="http://schemas.openxmlformats.org/officeDocument/2006/relationships/hyperlink" Target="https://meteor.aihw.gov.au/content/449216" TargetMode="External" Id="Rabeb5180acd14561" /><Relationship Type="http://schemas.openxmlformats.org/officeDocument/2006/relationships/hyperlink" Target="https://meteor.aihw.gov.au/content/723463" TargetMode="External" Id="R3342172aba6242c9" /><Relationship Type="http://schemas.openxmlformats.org/officeDocument/2006/relationships/hyperlink" Target="https://meteor.aihw.gov.au/content/716400" TargetMode="External" Id="Rb37b255e786c4d32" /><Relationship Type="http://schemas.openxmlformats.org/officeDocument/2006/relationships/hyperlink" Target="https://meteor.aihw.gov.au/RegistrationAuthority/12" TargetMode="External" Id="Reae67e8210504db7" /><Relationship Type="http://schemas.openxmlformats.org/officeDocument/2006/relationships/hyperlink" Target="https://meteor.aihw.gov.au/content/740872" TargetMode="External" Id="Re2ffaa6c0239436b" /><Relationship Type="http://schemas.openxmlformats.org/officeDocument/2006/relationships/hyperlink" Target="https://meteor.aihw.gov.au/RegistrationAuthority/12" TargetMode="External" Id="Rf98fb67660d9443e" /><Relationship Type="http://schemas.openxmlformats.org/officeDocument/2006/relationships/hyperlink" Target="https://meteor.aihw.gov.au/content/716869" TargetMode="External" Id="R6da5250937ad449d" /><Relationship Type="http://schemas.openxmlformats.org/officeDocument/2006/relationships/hyperlink" Target="https://meteor.aihw.gov.au/RegistrationAuthority/12" TargetMode="External" Id="R2e8322da7e5b4205" /><Relationship Type="http://schemas.openxmlformats.org/officeDocument/2006/relationships/hyperlink" Target="https://meteor.aihw.gov.au/content/740740" TargetMode="External" Id="R384a0919ae104ba1" /><Relationship Type="http://schemas.openxmlformats.org/officeDocument/2006/relationships/hyperlink" Target="https://meteor.aihw.gov.au/RegistrationAuthority/12" TargetMode="External" Id="Rb611e06a96304364" /></Relationships>
</file>

<file path=word/_rels/header1.xml.rels>&#65279;<?xml version="1.0" encoding="utf-8"?><Relationships xmlns="http://schemas.openxmlformats.org/package/2006/relationships"><Relationship Type="http://schemas.openxmlformats.org/officeDocument/2006/relationships/image" Target="/media/image.png" Id="R10dc33dbb2fb42fa" /></Relationships>
</file>