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cd66c0a5d4ff9"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3b-Proportion of women who had an instrumental vaginal birth using forceps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3b-Proportion of women who had an instrumental vaginal birth using forceps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3b-Proportion of women who had an instrumental vaginal birth using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cfd0165184d06">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an instrumental vaginal birth using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c27c8960454c7f">
              <w:r>
                <w:rPr>
                  <w:rStyle w:val="Hyperlink"/>
                </w:rPr>
                <w:t xml:space="preserve">Clinical care standard indicators: Third and Fourth Degree Perineal Tears</w:t>
              </w:r>
            </w:hyperlink>
          </w:p>
          <w:p>
            <w:pPr>
              <w:pStyle w:val="registration-status"/>
              <w:spacing w:before="0" w:after="0"/>
            </w:pPr>
            <w:hyperlink w:history="true" r:id="Reb7a41f7c1c34a5a">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an instrumental vaginal birth using forceps.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an instrumental vaginal birth using forceps.</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3de8cf51624ce3">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vaginal birth.</w:t>
            </w:r>
          </w:p>
          <w:p>
            <w:pPr>
              <w:spacing w:after="160"/>
            </w:pPr>
            <w:r>
              <w:rPr>
                <w:rStyle w:val="row-content-rich-text"/>
              </w:rPr>
              <w:t xml:space="preserve">Include separations where an outcome of delivery was recorded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 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8e9a6c3fe646c4">
              <w:r>
                <w:rPr>
                  <w:rStyle w:val="Hyperlink"/>
                </w:rPr>
                <w:t xml:space="preserve">Episode of care—additional diagnosis, code (ICD-10-AM 10th edn) ANN{.N[N]}</w:t>
              </w:r>
            </w:hyperlink>
          </w:p>
          <w:p>
            <w:r>
              <w:rPr>
                <w:rStyle w:val="row-content"/>
              </w:rPr>
              <w:t xml:space="preserve"> </w:t>
            </w:r>
          </w:p>
          <w:p>
            <w:r>
              <w:rPr>
                <w:rStyle w:val="row-content"/>
                <w:b/>
                <w:color w:val="000000"/>
              </w:rPr>
              <w:t xml:space="preserve">Data Element / Data Set</w:t>
            </w:r>
          </w:p>
          <w:p>
            <w:hyperlink w:history="true" r:id="R9260ed027a184477">
              <w:r>
                <w:rPr>
                  <w:rStyle w:val="Hyperlink"/>
                </w:rPr>
                <w:t xml:space="preserve">Episode of admitted patient care—procedure, code (ACHI 10th edn) NNNNN-NN</w:t>
              </w:r>
            </w:hyperlink>
          </w:p>
          <w:p>
            <w:r>
              <w:rPr>
                <w:rStyle w:val="row-content"/>
              </w:rPr>
              <w:t xml:space="preserve"> </w:t>
            </w:r>
          </w:p>
          <w:p>
            <w:r>
              <w:rPr>
                <w:rStyle w:val="row-content"/>
                <w:b/>
                <w:color w:val="000000"/>
              </w:rPr>
              <w:t xml:space="preserve">Data Element / Data Set</w:t>
            </w:r>
          </w:p>
          <w:p>
            <w:hyperlink w:history="true" r:id="Rddf0f756d4c447cd">
              <w:r>
                <w:rPr>
                  <w:rStyle w:val="Hyperlink"/>
                </w:rPr>
                <w:t xml:space="preserve">Episode of care—principal diagnosis, code (ICD-10-AM 10th edn) ANN{.N[N]}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fc60ea90c52e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9491f93fb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0ea90c52e47a7" /><Relationship Type="http://schemas.openxmlformats.org/officeDocument/2006/relationships/header" Target="/word/header1.xml" Id="R20f303fec74b4591" /><Relationship Type="http://schemas.openxmlformats.org/officeDocument/2006/relationships/settings" Target="/word/settings.xml" Id="Rd8a33226ecf64c9a" /><Relationship Type="http://schemas.openxmlformats.org/officeDocument/2006/relationships/styles" Target="/word/styles.xml" Id="Re3d4ca531f4e4017" /><Relationship Type="http://schemas.openxmlformats.org/officeDocument/2006/relationships/hyperlink" Target="https://meteor.aihw.gov.au/RegistrationAuthority/18" TargetMode="External" Id="R231cfd0165184d06" /><Relationship Type="http://schemas.openxmlformats.org/officeDocument/2006/relationships/hyperlink" Target="https://meteor.aihw.gov.au/content/728215" TargetMode="External" Id="R74c27c8960454c7f" /><Relationship Type="http://schemas.openxmlformats.org/officeDocument/2006/relationships/hyperlink" Target="https://meteor.aihw.gov.au/RegistrationAuthority/18" TargetMode="External" Id="Reb7a41f7c1c34a5a" /><Relationship Type="http://schemas.openxmlformats.org/officeDocument/2006/relationships/hyperlink" Target="https://meteor.aihw.gov.au/content/641379" TargetMode="External" Id="Rc83de8cf51624ce3" /><Relationship Type="http://schemas.openxmlformats.org/officeDocument/2006/relationships/hyperlink" Target="https://meteor.aihw.gov.au/content/641014" TargetMode="External" Id="R478e9a6c3fe646c4" /><Relationship Type="http://schemas.openxmlformats.org/officeDocument/2006/relationships/hyperlink" Target="https://meteor.aihw.gov.au/content/641379" TargetMode="External" Id="R9260ed027a184477" /><Relationship Type="http://schemas.openxmlformats.org/officeDocument/2006/relationships/hyperlink" Target="https://meteor.aihw.gov.au/content/680976" TargetMode="External" Id="Rddf0f756d4c447cd" /></Relationships>
</file>

<file path=word/_rels/header1.xml.rels>&#65279;<?xml version="1.0" encoding="utf-8"?><Relationships xmlns="http://schemas.openxmlformats.org/package/2006/relationships"><Relationship Type="http://schemas.openxmlformats.org/officeDocument/2006/relationships/image" Target="/media/image.png" Id="R7089491f93fb4f97" /></Relationships>
</file>