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14c026b6d449d"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3a-Proportion of women who had an instrumental vaginal birth using vacuum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3a-Proportion of women who had an instrumental vaginal birth using vacuum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3a-Proportion of women who had an instrumental vaginal birth using vacuum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9dc3486f34b1a">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an instrumental vaginal birth using vacuum.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e34a79270c46c0">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e91277e0589d4778">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women who had an instrumental vaginal birth using vacuum.</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an instrumental vaginal birth using vacuum.</w:t>
            </w:r>
          </w:p>
          <w:p>
            <w:pPr>
              <w:spacing w:after="160"/>
            </w:pPr>
            <w:r>
              <w:rPr>
                <w:rStyle w:val="row-content-rich-text"/>
                <w:b/>
              </w:rPr>
              <w:t xml:space="preserve">10th Edition ACHI codes</w:t>
            </w:r>
          </w:p>
          <w:tbl>
            <w:tblPr>
              <w:tblStyle w:val="TableGrid"/>
              <w:tblW w:w="5000" w:type="pct"/>
              <w:tblLayout w:type="autofit"/>
            </w:tblPr>
            <w:tblGrid>
              <w:gridCol/>
              <w:gridCol/>
            </w:tblGrid>
            <w:tr>
              <w:trPr/>
              <w:tc>
                <w:tcPr>
                  <w:tcW w:w="1350" w:type="pct"/>
                  <w:vAlign w:val="top"/>
                </w:tcPr>
                <w:p>
                  <w:pPr/>
                  <w:r>
                    <w:rPr>
                      <w:rStyle w:val="row-content-rich-text"/>
                    </w:rPr>
                    <w:t xml:space="preserve">Code</w:t>
                  </w:r>
                </w:p>
              </w:tc>
              <w:tc>
                <w:tcPr>
                  <w:tcW w:w="3600" w:type="pct"/>
                  <w:vAlign w:val="top"/>
                </w:tcPr>
                <w:p>
                  <w:r>
                    <w:t xml:space="preserve">Description</w:t>
                  </w:r>
                </w:p>
              </w:tc>
            </w:tr>
            <w:tr>
              <w:trPr/>
              <w:tc>
                <w:tcPr>
                  <w:tcW w:w="1350" w:type="pct"/>
                  <w:vAlign w:val="top"/>
                </w:tcPr>
                <w:p>
                  <w:r>
                    <w:t xml:space="preserve">90469-00 </w:t>
                  </w:r>
                </w:p>
              </w:tc>
              <w:tc>
                <w:tcPr>
                  <w:tcW w:w="3600" w:type="pct"/>
                  <w:vAlign w:val="top"/>
                </w:tcPr>
                <w:p>
                  <w:r>
                    <w:t xml:space="preserve">Vacuum assisted delivery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2795a518af480c">
              <w:r>
                <w:rPr>
                  <w:rStyle w:val="Hyperlink"/>
                </w:rPr>
                <w:t xml:space="preserve">Episode of admitted patient care—procedure, code (ACHI 10th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vaginal birth.</w:t>
            </w:r>
          </w:p>
          <w:p>
            <w:pPr>
              <w:spacing w:after="160"/>
            </w:pPr>
            <w:r>
              <w:rPr>
                <w:rStyle w:val="row-content-rich-text"/>
              </w:rPr>
              <w:t xml:space="preserve">Include separations where an outcome of delivery was recorded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Borders>
                <w:top w:val="none"/>
                <w:left w:val="none"/>
                <w:bottom w:val="none"/>
                <w:right w:val="none"/>
                <w:insideH w:val="none"/>
                <w:insideV w:val="none"/>
              </w:tblBorders>
              <w:tblLayout w:type="autofit"/>
            </w:tblPr>
            <w:tblGrid>
              <w:gridCol/>
              <w:gridCol/>
            </w:tblGrid>
            <w:tr>
              <w:trPr>
                <w:trHeight w:val="285" w:hRule="atLeast"/>
              </w:trPr>
              <w:tc>
                <w:tcPr>
                  <w:tcW w:w="1000" w:type="pct"/>
                  <w:vAlign w:val="top"/>
                </w:tcPr>
                <w:p>
                  <w:pPr/>
                  <w:r>
                    <w:rPr>
                      <w:rStyle w:val="row-content-rich-text"/>
                    </w:rPr>
                    <w:t xml:space="preserve">Code</w:t>
                  </w:r>
                </w:p>
              </w:tc>
              <w:tc>
                <w:tcPr>
                  <w:tcW w:w="4000" w:type="pct"/>
                  <w:vAlign w:val="top"/>
                </w:tcPr>
                <w:p>
                  <w:r>
                    <w:t xml:space="preserve">Description</w:t>
                  </w:r>
                </w:p>
              </w:tc>
            </w:tr>
            <w:tr>
              <w:trPr>
                <w:trHeight w:val="285" w:hRule="atLeast"/>
              </w:trPr>
              <w:tc>
                <w:tcPr>
                  <w:tcW w:w="1000" w:type="pct"/>
                  <w:vAlign w:val="top"/>
                </w:tcPr>
                <w:p>
                  <w:r>
                    <w:t xml:space="preserve">Z37.0</w:t>
                  </w:r>
                </w:p>
              </w:tc>
              <w:tc>
                <w:tcPr>
                  <w:tcW w:w="4000" w:type="pct"/>
                  <w:vAlign w:val="top"/>
                </w:tcPr>
                <w:p>
                  <w:r>
                    <w:t xml:space="preserve">Single live birth</w:t>
                  </w:r>
                </w:p>
              </w:tc>
            </w:tr>
            <w:tr>
              <w:trPr>
                <w:trHeight w:val="285" w:hRule="atLeast"/>
              </w:trPr>
              <w:tc>
                <w:tcPr>
                  <w:tcW w:w="1000" w:type="pct"/>
                  <w:vAlign w:val="top"/>
                </w:tcPr>
                <w:p>
                  <w:r>
                    <w:t xml:space="preserve">Z37.1</w:t>
                  </w:r>
                </w:p>
              </w:tc>
              <w:tc>
                <w:tcPr>
                  <w:tcW w:w="4000" w:type="pct"/>
                  <w:vAlign w:val="top"/>
                </w:tcPr>
                <w:p>
                  <w:r>
                    <w:t xml:space="preserve">Single stillbirth</w:t>
                  </w:r>
                </w:p>
              </w:tc>
            </w:tr>
            <w:tr>
              <w:trPr>
                <w:trHeight w:val="285" w:hRule="atLeast"/>
              </w:trPr>
              <w:tc>
                <w:tcPr>
                  <w:tcW w:w="1000" w:type="pct"/>
                  <w:vAlign w:val="top"/>
                </w:tcPr>
                <w:p>
                  <w:r>
                    <w:t xml:space="preserve">Z37.2</w:t>
                  </w:r>
                </w:p>
              </w:tc>
              <w:tc>
                <w:tcPr>
                  <w:tcW w:w="4000" w:type="pct"/>
                  <w:vAlign w:val="top"/>
                </w:tcPr>
                <w:p>
                  <w:r>
                    <w:t xml:space="preserve">Twins, both liveborn</w:t>
                  </w:r>
                </w:p>
              </w:tc>
            </w:tr>
            <w:tr>
              <w:trPr>
                <w:trHeight w:val="285" w:hRule="atLeast"/>
              </w:trPr>
              <w:tc>
                <w:tcPr>
                  <w:tcW w:w="1000" w:type="pct"/>
                  <w:vAlign w:val="top"/>
                </w:tcPr>
                <w:p>
                  <w:r>
                    <w:t xml:space="preserve">Z37.3</w:t>
                  </w:r>
                </w:p>
              </w:tc>
              <w:tc>
                <w:tcPr>
                  <w:tcW w:w="4000" w:type="pct"/>
                  <w:vAlign w:val="top"/>
                </w:tcPr>
                <w:p>
                  <w:r>
                    <w:t xml:space="preserve">Twins, one liveborn and one stillborn</w:t>
                  </w:r>
                </w:p>
              </w:tc>
            </w:tr>
            <w:tr>
              <w:trPr>
                <w:trHeight w:val="285" w:hRule="atLeast"/>
              </w:trPr>
              <w:tc>
                <w:tcPr>
                  <w:tcW w:w="1000" w:type="pct"/>
                  <w:vAlign w:val="top"/>
                </w:tcPr>
                <w:p>
                  <w:r>
                    <w:t xml:space="preserve">Z37.4</w:t>
                  </w:r>
                </w:p>
              </w:tc>
              <w:tc>
                <w:tcPr>
                  <w:tcW w:w="4000" w:type="pct"/>
                  <w:vAlign w:val="top"/>
                </w:tcPr>
                <w:p>
                  <w:r>
                    <w:t xml:space="preserve">Twins, both stillborn</w:t>
                  </w:r>
                </w:p>
              </w:tc>
            </w:tr>
            <w:tr>
              <w:trPr>
                <w:trHeight w:val="285" w:hRule="atLeast"/>
              </w:trPr>
              <w:tc>
                <w:tcPr>
                  <w:tcW w:w="1000" w:type="pct"/>
                  <w:vAlign w:val="top"/>
                </w:tcPr>
                <w:p>
                  <w:r>
                    <w:t xml:space="preserve">Z37.5</w:t>
                  </w:r>
                </w:p>
              </w:tc>
              <w:tc>
                <w:tcPr>
                  <w:tcW w:w="4000" w:type="pct"/>
                  <w:vAlign w:val="top"/>
                </w:tcPr>
                <w:p>
                  <w:r>
                    <w:t xml:space="preserve">Other multiple births, all liveborn</w:t>
                  </w:r>
                </w:p>
              </w:tc>
            </w:tr>
            <w:tr>
              <w:trPr>
                <w:trHeight w:val="285" w:hRule="atLeast"/>
              </w:trPr>
              <w:tc>
                <w:tcPr>
                  <w:tcW w:w="1000" w:type="pct"/>
                  <w:vAlign w:val="top"/>
                </w:tcPr>
                <w:p>
                  <w:r>
                    <w:t xml:space="preserve">Z37.6</w:t>
                  </w:r>
                </w:p>
              </w:tc>
              <w:tc>
                <w:tcPr>
                  <w:tcW w:w="4000" w:type="pct"/>
                  <w:vAlign w:val="top"/>
                </w:tcPr>
                <w:p>
                  <w:r>
                    <w:t xml:space="preserve">Other multiple births, some liveborn</w:t>
                  </w:r>
                </w:p>
              </w:tc>
            </w:tr>
            <w:tr>
              <w:trPr>
                <w:trHeight w:val="285" w:hRule="atLeast"/>
              </w:trPr>
              <w:tc>
                <w:tcPr>
                  <w:tcW w:w="1000" w:type="pct"/>
                  <w:vAlign w:val="top"/>
                </w:tcPr>
                <w:p>
                  <w:r>
                    <w:t xml:space="preserve">Z37.7</w:t>
                  </w:r>
                </w:p>
              </w:tc>
              <w:tc>
                <w:tcPr>
                  <w:tcW w:w="4000" w:type="pct"/>
                  <w:vAlign w:val="top"/>
                </w:tcPr>
                <w:p>
                  <w:r>
                    <w:t xml:space="preserve">Other multiple births, all stillborn</w:t>
                  </w:r>
                </w:p>
              </w:tc>
            </w:tr>
            <w:tr>
              <w:trPr>
                <w:trHeight w:val="285" w:hRule="atLeast"/>
              </w:trPr>
              <w:tc>
                <w:tcPr>
                  <w:tcW w:w="1000" w:type="pct"/>
                  <w:vAlign w:val="top"/>
                </w:tcPr>
                <w:p>
                  <w:r>
                    <w:t xml:space="preserve">Z37.9</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Borders>
                <w:top w:val="none"/>
                <w:left w:val="none"/>
                <w:bottom w:val="none"/>
                <w:right w:val="none"/>
                <w:insideH w:val="none"/>
                <w:insideV w:val="none"/>
              </w:tblBorders>
              <w:tblLayout w:type="autofit"/>
            </w:tblPr>
            <w:tblGrid>
              <w:gridCol/>
              <w:gridCol/>
            </w:tblGrid>
            <w:tr>
              <w:trPr>
                <w:trHeight w:val="285" w:hRule="atLeast"/>
              </w:trPr>
              <w:tc>
                <w:tcPr>
                  <w:tcW w:w="1000" w:type="pct"/>
                  <w:vAlign w:val="top"/>
                </w:tcPr>
                <w:p>
                  <w:r>
                    <w:t xml:space="preserve">Code</w:t>
                  </w:r>
                </w:p>
              </w:tc>
              <w:tc>
                <w:tcPr>
                  <w:tcW w:w="4000" w:type="pct"/>
                  <w:vAlign w:val="top"/>
                </w:tcPr>
                <w:p>
                  <w:r>
                    <w:t xml:space="preserve">Description</w:t>
                  </w:r>
                </w:p>
              </w:tc>
            </w:tr>
            <w:tr>
              <w:trPr>
                <w:trHeight w:val="285" w:hRule="atLeast"/>
              </w:trPr>
              <w:tc>
                <w:tcPr>
                  <w:tcW w:w="1000" w:type="pct"/>
                  <w:vAlign w:val="top"/>
                </w:tcPr>
                <w:p>
                  <w:r>
                    <w:t xml:space="preserve">16520-00</w:t>
                  </w:r>
                </w:p>
              </w:tc>
              <w:tc>
                <w:tcPr>
                  <w:tcW w:w="4000" w:type="pct"/>
                  <w:vAlign w:val="top"/>
                </w:tcPr>
                <w:p>
                  <w:r>
                    <w:t xml:space="preserve">Elective classical caesarean section</w:t>
                  </w:r>
                </w:p>
              </w:tc>
            </w:tr>
            <w:tr>
              <w:trPr>
                <w:trHeight w:val="285" w:hRule="atLeast"/>
              </w:trPr>
              <w:tc>
                <w:tcPr>
                  <w:tcW w:w="1000" w:type="pct"/>
                  <w:vAlign w:val="top"/>
                </w:tcPr>
                <w:p>
                  <w:r>
                    <w:t xml:space="preserve">16520-01</w:t>
                  </w:r>
                </w:p>
              </w:tc>
              <w:tc>
                <w:tcPr>
                  <w:tcW w:w="4000" w:type="pct"/>
                  <w:vAlign w:val="top"/>
                </w:tcPr>
                <w:p>
                  <w:r>
                    <w:t xml:space="preserve">Emergency classical caesarean section</w:t>
                  </w:r>
                </w:p>
              </w:tc>
            </w:tr>
            <w:tr>
              <w:trPr>
                <w:trHeight w:val="285" w:hRule="atLeast"/>
              </w:trPr>
              <w:tc>
                <w:tcPr>
                  <w:tcW w:w="1000" w:type="pct"/>
                  <w:vAlign w:val="top"/>
                </w:tcPr>
                <w:p>
                  <w:r>
                    <w:t xml:space="preserve">16520-02</w:t>
                  </w:r>
                </w:p>
              </w:tc>
              <w:tc>
                <w:tcPr>
                  <w:tcW w:w="4000" w:type="pct"/>
                  <w:vAlign w:val="top"/>
                </w:tcPr>
                <w:p>
                  <w:r>
                    <w:t xml:space="preserve">Elective lower segment caesarean section</w:t>
                  </w:r>
                </w:p>
              </w:tc>
            </w:tr>
            <w:tr>
              <w:trPr>
                <w:trHeight w:val="285" w:hRule="atLeast"/>
              </w:trPr>
              <w:tc>
                <w:tcPr>
                  <w:tcW w:w="1000" w:type="pct"/>
                  <w:vAlign w:val="top"/>
                </w:tcPr>
                <w:p>
                  <w:r>
                    <w:t xml:space="preserve">16520-03</w:t>
                  </w:r>
                </w:p>
              </w:tc>
              <w:tc>
                <w:tcPr>
                  <w:tcW w:w="4000" w:type="pct"/>
                  <w:vAlign w:val="top"/>
                </w:tcPr>
                <w:p>
                  <w:r>
                    <w:t xml:space="preserve">Emergency lower segment caesarean section</w:t>
                  </w:r>
                </w:p>
              </w:tc>
            </w:tr>
            <w:tr>
              <w:trPr>
                <w:trHeight w:val="285" w:hRule="atLeast"/>
              </w:trPr>
              <w:tc>
                <w:tcPr>
                  <w:tcW w:w="1000" w:type="pct"/>
                  <w:vAlign w:val="top"/>
                </w:tcPr>
                <w:p>
                  <w:r>
                    <w:t xml:space="preserve">16520-04</w:t>
                  </w:r>
                </w:p>
              </w:tc>
              <w:tc>
                <w:tcPr>
                  <w:tcW w:w="4000" w:type="pct"/>
                  <w:vAlign w:val="top"/>
                </w:tcPr>
                <w:p>
                  <w:r>
                    <w:t xml:space="preserve">Elective caesarean section, not elsewhere classified</w:t>
                  </w:r>
                </w:p>
              </w:tc>
            </w:tr>
            <w:tr>
              <w:trPr>
                <w:trHeight w:val="285" w:hRule="atLeast"/>
              </w:trPr>
              <w:tc>
                <w:tcPr>
                  <w:tcW w:w="1000" w:type="pct"/>
                  <w:vAlign w:val="top"/>
                </w:tcPr>
                <w:p>
                  <w:r>
                    <w:t xml:space="preserve">16520-05</w:t>
                  </w:r>
                </w:p>
              </w:tc>
              <w:tc>
                <w:tcPr>
                  <w:tcW w:w="4000" w:type="pct"/>
                  <w:vAlign w:val="top"/>
                </w:tcPr>
                <w:p>
                  <w:r>
                    <w:t xml:space="preserve">Emergency caesarean section, not elsewhere classified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bb7cfeaba040a4">
              <w:r>
                <w:rPr>
                  <w:rStyle w:val="Hyperlink"/>
                </w:rPr>
                <w:t xml:space="preserve">Episode of care—principal diagnosis, code (ICD-10-AM 10th edn) ANN{.N[N]}</w:t>
              </w:r>
            </w:hyperlink>
          </w:p>
          <w:p>
            <w:r>
              <w:rPr>
                <w:rStyle w:val="row-content"/>
                <w:b/>
              </w:rPr>
              <w:t xml:space="preserve">Data Source</w:t>
            </w:r>
          </w:p>
          <w:p>
            <w:hyperlink w:history="true" r:id="R5cd5e9845588437d">
              <w:r>
                <w:rPr>
                  <w:rStyle w:val="Hyperlink"/>
                </w:rPr>
                <w:t xml:space="preserve">Admitted Patient Care National Minimum Data Set (APC NMDS)</w:t>
              </w:r>
            </w:hyperlink>
          </w:p>
          <w:p>
            <w:r>
              <w:rPr>
                <w:rStyle w:val="row-content"/>
                <w:b/>
                <w:color w:val="000000"/>
              </w:rPr>
              <w:t xml:space="preserve">Data Element / Data Set</w:t>
            </w:r>
          </w:p>
          <w:p>
            <w:hyperlink w:history="true" r:id="R7ab1829eb8a64518">
              <w:r>
                <w:rPr>
                  <w:rStyle w:val="Hyperlink"/>
                </w:rPr>
                <w:t xml:space="preserve">Episode of admitted patient care—procedure, code (ACHI 10th edn) NNNNN-NN</w:t>
              </w:r>
            </w:hyperlink>
          </w:p>
          <w:p>
            <w:r>
              <w:rPr>
                <w:rStyle w:val="row-content"/>
                <w:b/>
              </w:rPr>
              <w:t xml:space="preserve">Data Source</w:t>
            </w:r>
          </w:p>
          <w:p>
            <w:hyperlink w:history="true" r:id="R7be21d794247498f">
              <w:r>
                <w:rPr>
                  <w:rStyle w:val="Hyperlink"/>
                </w:rPr>
                <w:t xml:space="preserve">Admitted Patient Care National Minimum Data Set (APC NMDS)</w:t>
              </w:r>
            </w:hyperlink>
          </w:p>
          <w:p>
            <w:r>
              <w:rPr>
                <w:rStyle w:val="row-content"/>
                <w:b/>
                <w:color w:val="000000"/>
              </w:rPr>
              <w:t xml:space="preserve">Data Element / Data Set</w:t>
            </w:r>
          </w:p>
          <w:p>
            <w:hyperlink w:history="true" r:id="Rd1e237df418549d4">
              <w:r>
                <w:rPr>
                  <w:rStyle w:val="Hyperlink"/>
                </w:rPr>
                <w:t xml:space="preserve">Episode of care—additional diagnosis, code (ICD-10-AM 10th edn) ANN{.N[N]}</w:t>
              </w:r>
            </w:hyperlink>
          </w:p>
          <w:p>
            <w:r>
              <w:rPr>
                <w:rStyle w:val="row-content"/>
                <w:b/>
              </w:rPr>
              <w:t xml:space="preserve">Data Source</w:t>
            </w:r>
          </w:p>
          <w:p>
            <w:hyperlink w:history="true" r:id="Re6fdfc725eab40bd">
              <w:r>
                <w:rPr>
                  <w:rStyle w:val="Hyperlink"/>
                </w:rPr>
                <w:t xml:space="preserve">Admitted Patient Care National Minimum Data Set (APC NMDS)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3b5faf1982484a">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8fcc57b66c18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b1b1213c3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cc57b66c1843cb" /><Relationship Type="http://schemas.openxmlformats.org/officeDocument/2006/relationships/header" Target="/word/header1.xml" Id="Ra6038eea2f604e97" /><Relationship Type="http://schemas.openxmlformats.org/officeDocument/2006/relationships/settings" Target="/word/settings.xml" Id="Rf4af58c0bd774812" /><Relationship Type="http://schemas.openxmlformats.org/officeDocument/2006/relationships/styles" Target="/word/styles.xml" Id="R2582598356da4815" /><Relationship Type="http://schemas.openxmlformats.org/officeDocument/2006/relationships/hyperlink" Target="https://meteor.aihw.gov.au/RegistrationAuthority/18" TargetMode="External" Id="R13a9dc3486f34b1a" /><Relationship Type="http://schemas.openxmlformats.org/officeDocument/2006/relationships/hyperlink" Target="https://meteor.aihw.gov.au/content/728215" TargetMode="External" Id="R6ae34a79270c46c0" /><Relationship Type="http://schemas.openxmlformats.org/officeDocument/2006/relationships/hyperlink" Target="https://meteor.aihw.gov.au/RegistrationAuthority/18" TargetMode="External" Id="Re91277e0589d4778" /><Relationship Type="http://schemas.openxmlformats.org/officeDocument/2006/relationships/hyperlink" Target="https://meteor.aihw.gov.au/content/641379" TargetMode="External" Id="R532795a518af480c" /><Relationship Type="http://schemas.openxmlformats.org/officeDocument/2006/relationships/hyperlink" Target="https://meteor.aihw.gov.au/content/640978" TargetMode="External" Id="Rf4bb7cfeaba040a4" /><Relationship Type="http://schemas.openxmlformats.org/officeDocument/2006/relationships/hyperlink" Target="https://meteor.aihw.gov.au/content/394102" TargetMode="External" Id="R5cd5e9845588437d" /><Relationship Type="http://schemas.openxmlformats.org/officeDocument/2006/relationships/hyperlink" Target="https://meteor.aihw.gov.au/content/641379" TargetMode="External" Id="R7ab1829eb8a64518" /><Relationship Type="http://schemas.openxmlformats.org/officeDocument/2006/relationships/hyperlink" Target="https://meteor.aihw.gov.au/content/394102" TargetMode="External" Id="R7be21d794247498f" /><Relationship Type="http://schemas.openxmlformats.org/officeDocument/2006/relationships/hyperlink" Target="https://meteor.aihw.gov.au/content/680973" TargetMode="External" Id="Rd1e237df418549d4" /><Relationship Type="http://schemas.openxmlformats.org/officeDocument/2006/relationships/hyperlink" Target="https://meteor.aihw.gov.au/content/394102" TargetMode="External" Id="Re6fdfc725eab40bd" /><Relationship Type="http://schemas.openxmlformats.org/officeDocument/2006/relationships/hyperlink" Target="https://meteor.aihw.gov.au/content/394102" TargetMode="External" Id="R5c3b5faf1982484a" /></Relationships>
</file>

<file path=word/_rels/header1.xml.rels>&#65279;<?xml version="1.0" encoding="utf-8"?><Relationships xmlns="http://schemas.openxmlformats.org/package/2006/relationships"><Relationship Type="http://schemas.openxmlformats.org/officeDocument/2006/relationships/image" Target="/media/image.png" Id="Rb53b1b1213c340b8" /></Relationships>
</file>