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ba9c07a8bd41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5b0c54c81495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fe7f3a0f890a4f4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six months earlier than usual, allowing more timely access to Australian mortality data. For more information on process changes see </w:t>
            </w:r>
            <w:hyperlink w:history="true" r:id="R07e1c9269e8b4f35">
              <w:r>
                <w:rPr>
                  <w:rStyle w:val="Hyperlink"/>
                  <w:i/>
                </w:rPr>
                <w:t xml:space="preserve">A more timely annual collection: changes to ABS processes</w:t>
              </w:r>
            </w:hyperlink>
            <w:hyperlink w:history="true" r:id="R17f0021df4914cfe">
              <w:r>
                <w:rPr>
                  <w:rStyle w:val="Hyperlink"/>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a5703058ba9c432a">
              <w:r>
                <w:rPr>
                  <w:rStyle w:val="Hyperlink"/>
                </w:rPr>
                <w:t xml:space="preserve">Causes of Death Revisions, 2015 Final Data Technical Note</w:t>
              </w:r>
            </w:hyperlink>
            <w:r>
              <w:rPr>
                <w:rStyle w:val="row-content-rich-text"/>
              </w:rPr>
              <w:t xml:space="preserve"> in </w:t>
            </w:r>
            <w:hyperlink w:history="true" r:id="R5e1d35487e2845df">
              <w:r>
                <w:rPr>
                  <w:rStyle w:val="Hyperlink"/>
                  <w:i/>
                </w:rPr>
                <w:t xml:space="preserve">Causes of Death, Australia, 2017</w:t>
              </w:r>
            </w:hyperlink>
            <w:r>
              <w:rPr>
                <w:rStyle w:val="row-content-rich-text"/>
              </w:rPr>
              <w:t xml:space="preserve"> (Cat.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and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Preliminary estimated resident population (ERP) data are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hyperlink w:history="true" r:id="Rc74bb03ff84d42d1">
              <w:r>
                <w:rPr>
                  <w:rStyle w:val="Hyperlink"/>
                  <w:i/>
                </w:rPr>
                <w:t xml:space="preserve">Estimates and Projections, Aboriginal and Torres Strait Islander Australians, 2006 to 2031</w:t>
              </w:r>
            </w:hyperlink>
            <w:r>
              <w:rPr>
                <w:rStyle w:val="row-content-rich-text"/>
              </w:rPr>
              <w:t xml:space="preserve"> (Cat.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feature article titled </w:t>
            </w:r>
            <w:hyperlink w:history="true" r:id="R19f0ef56fd1a4956">
              <w:r>
                <w:rPr>
                  <w:rStyle w:val="Hyperlink"/>
                </w:rPr>
                <w:t xml:space="preserve">Recasting 20 years of ERP</w:t>
              </w:r>
            </w:hyperlink>
            <w:r>
              <w:rPr>
                <w:rStyle w:val="row-content-rich-text"/>
              </w:rPr>
              <w:t xml:space="preserve"> in the December quarter 2012 issue of </w:t>
            </w:r>
            <w:hyperlink w:history="true" r:id="R9ed551dd5940483b">
              <w:r>
                <w:rPr>
                  <w:rStyle w:val="Hyperlink"/>
                  <w:i/>
                </w:rPr>
                <w:t xml:space="preserve">Australian Demographic Statistics </w:t>
              </w:r>
              <w:r>
                <w:rPr>
                  <w:rStyle w:val="row-content-rich-text"/>
                </w:rPr>
                <w:t xml:space="preserve">(Cat. no. 3101.0)</w:t>
              </w:r>
            </w:hyperlink>
            <w:r>
              <w:rPr>
                <w:rStyle w:val="row-content-rich-text"/>
              </w:rPr>
              <w:t xml:space="preserve">.</w:t>
            </w:r>
          </w:p>
          <w:p>
            <w:pPr/>
            <w:r>
              <w:rPr>
                <w:rStyle w:val="row-content-rich-text"/>
              </w:rPr>
              <w:t xml:space="preserve">For further information on the ABS ERP, see the relevant </w:t>
            </w:r>
            <w:hyperlink w:history="true" r:id="Rb1b6c9cccd8b4456">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2015 and 2016 versions, respectively), and improved a number of coding practices to realign with international best practice. Please see Technical Note 1, </w:t>
            </w:r>
            <w:hyperlink w:history="true" r:id="Rec2ea2ee3ab64f56">
              <w:r>
                <w:rPr>
                  <w:rStyle w:val="Hyperlink"/>
                </w:rPr>
                <w:t xml:space="preserve">ABS Implementation of the Iris Software: Understanding Coding and Process Improvements</w:t>
              </w:r>
            </w:hyperlink>
            <w:r>
              <w:rPr>
                <w:rStyle w:val="row-content-rich-text"/>
              </w:rPr>
              <w:t xml:space="preserve">, in</w:t>
            </w:r>
            <w:r>
              <w:rPr>
                <w:rStyle w:val="row-content-rich-text"/>
                <w:i/>
              </w:rPr>
              <w:t xml:space="preserve"> 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76b68f3fd745448f">
              <w:r>
                <w:rPr>
                  <w:rStyle w:val="Hyperlink"/>
                </w:rPr>
                <w:t xml:space="preserve">Updates to Iris coding software: Implementing WHO updates and improvements in coding processes</w:t>
              </w:r>
            </w:hyperlink>
            <w:r>
              <w:rPr>
                <w:rStyle w:val="row-content-rich-text"/>
              </w:rPr>
              <w:t xml:space="preserve">, in the </w:t>
            </w:r>
            <w:hyperlink w:history="true" r:id="R526631a660384aa5">
              <w:r>
                <w:rPr>
                  <w:rStyle w:val="Hyperlink"/>
                  <w:i/>
                </w:rPr>
                <w:t xml:space="preserve">Causes of Death, Australia, 2018</w:t>
              </w:r>
              <w:r>
                <w:rPr>
                  <w:rStyle w:val="row-content-rich-text"/>
                </w:rPr>
                <w:t xml:space="preserve"> (Cat. no. 3303.0)</w:t>
              </w:r>
            </w:hyperlink>
            <w:r>
              <w:rPr>
                <w:rStyle w:val="row-content-rich-text"/>
              </w:rPr>
              <w:t xml:space="preserve">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1107abcb89bb492e">
              <w:r>
                <w:rPr>
                  <w:rStyle w:val="Hyperlink"/>
                </w:rPr>
                <w:t xml:space="preserve">Changes to Perinatal Death Coding</w:t>
              </w:r>
            </w:hyperlink>
            <w:r>
              <w:rPr>
                <w:rStyle w:val="row-content-rich-text"/>
              </w:rPr>
              <w:t xml:space="preserve"> in </w:t>
            </w:r>
            <w:r>
              <w:rPr>
                <w:rStyle w:val="row-content-rich-text"/>
                <w:i/>
              </w:rPr>
              <w:t xml:space="preserve">Causes of Death, Australia, 2014 </w:t>
            </w:r>
            <w:r>
              <w:rPr>
                <w:rStyle w:val="row-content-rich-text"/>
              </w:rPr>
              <w:t xml:space="preserve">(Cat. no. 3303.0) for further details.</w:t>
            </w:r>
          </w:p>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p>
            <w:pPr/>
            <w:r>
              <w:rPr>
                <w:rStyle w:val="row-content-rich-text"/>
              </w:rPr>
              <w:t xml:space="preserve">Information on how to interpret and use the data appropriately is available from </w:t>
            </w:r>
            <w:hyperlink w:history="true" r:id="Rdd6c410d380a43a5">
              <w:r>
                <w:rPr>
                  <w:rStyle w:val="Hyperlink"/>
                </w:rPr>
                <w:t xml:space="preserve">Explanatory Notes</w:t>
              </w:r>
            </w:hyperlink>
            <w:r>
              <w:rPr>
                <w:rStyle w:val="row-content-rich-text"/>
              </w:rPr>
              <w:t xml:space="preserve"> in </w:t>
            </w:r>
            <w:hyperlink w:history="true" r:id="R1492d401c7bd4de8">
              <w:r>
                <w:rPr>
                  <w:rStyle w:val="Hyperlink"/>
                  <w:i/>
                </w:rPr>
                <w:t xml:space="preserve">Causes of Death, Australia</w:t>
              </w:r>
            </w:hyperlink>
            <w:r>
              <w:rPr>
                <w:rStyle w:val="row-content-rich-text"/>
                <w:i/>
              </w:rPr>
              <w:t xml:space="preserve">, 2018 </w:t>
            </w:r>
            <w:r>
              <w:rPr>
                <w:rStyle w:val="row-content-rich-text"/>
              </w:rPr>
              <w:t xml:space="preserve">(Cat. no. 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w:t>
            </w:r>
            <w:r>
              <w:rPr>
                <w:rStyle w:val="row-content-rich-text"/>
                <w:i/>
              </w:rPr>
              <w:t xml:space="preserve"> International Statistical Classification of Diseases and Related Health Problems</w:t>
            </w:r>
            <w:r>
              <w:rPr>
                <w:rStyle w:val="row-content-rich-text"/>
              </w:rPr>
              <w:t xml:space="preserve">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2cb2f57963a24a24">
              <w:r>
                <w:rPr>
                  <w:rStyle w:val="Hyperlink"/>
                </w:rPr>
                <w:t xml:space="preserve">Causes of Death</w:t>
              </w:r>
            </w:hyperlink>
            <w:r>
              <w:rPr>
                <w:rStyle w:val="row-content-rich-text"/>
              </w:rPr>
              <w:t xml:space="preserve"> collection</w:t>
            </w:r>
          </w:p>
          <w:p>
            <w:pPr>
              <w:pStyle w:val="ListParagraph"/>
              <w:numPr>
                <w:ilvl w:val="0"/>
                <w:numId w:val="2"/>
              </w:numPr>
            </w:pPr>
            <w:hyperlink w:history="true" r:id="R4cd81491043c40d5">
              <w:r>
                <w:rPr>
                  <w:rStyle w:val="Hyperlink"/>
                </w:rPr>
                <w:t xml:space="preserve">Deaths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COAG reporting, 2014 and 2015 data is final, 2016 data is revised and 2017 and 2018 data is preliminary. Data for 2016, 2017 and 2018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Causes of Death Revisions 2015 Final Data in </w:t>
            </w:r>
            <w:r>
              <w:rPr>
                <w:rStyle w:val="row-content-rich-text"/>
                <w:i/>
              </w:rPr>
              <w:t xml:space="preserve">Causes of Death, Australia, 2017 </w:t>
            </w:r>
            <w:r>
              <w:rPr>
                <w:rStyle w:val="row-content-rich-text"/>
                <w:sz w:val="30"/>
              </w:rPr>
              <w:t xml:space="preserve">(</w:t>
            </w:r>
            <w:r>
              <w:rPr>
                <w:rStyle w:val="row-content-rich-text"/>
              </w:rPr>
              <w:t xml:space="preserve">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This will enable the user to make informed decisions on the relevance and accuracy of the data, when using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2015 Final Data in </w:t>
            </w:r>
            <w:hyperlink w:history="true" r:id="R804b8ff6e19f4292">
              <w:r>
                <w:rPr>
                  <w:rStyle w:val="Hyperlink"/>
                  <w:i/>
                </w:rPr>
                <w:t xml:space="preserve">Causes of Death, Australia, 2017</w:t>
              </w:r>
              <w:r>
                <w:rPr>
                  <w:rStyle w:val="row-content-rich-text"/>
                </w:rPr>
                <w:t xml:space="preserve"> (cat.no. 3303.0</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993631d87340452b">
              <w:r>
                <w:rPr>
                  <w:rStyle w:val="Hyperlink"/>
                  <w:i/>
                </w:rPr>
                <w:t xml:space="preserve">Demography Working Paper 1998/2 - Quarterly birth and death estimates, 1998</w:t>
              </w:r>
            </w:hyperlink>
            <w:r>
              <w:rPr>
                <w:rStyle w:val="row-content-rich-text"/>
              </w:rPr>
              <w:t xml:space="preserve">(Cat. no. 3114.0) and </w:t>
            </w:r>
            <w:hyperlink w:history="true" r:id="Rc70ec21727b34c3f">
              <w:r>
                <w:rPr>
                  <w:rStyle w:val="Hyperlink"/>
                  <w:i/>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2016 Census-based Indigenous estimates / projections (see</w:t>
            </w:r>
            <w:hyperlink w:history="true" r:id="R23f4fe63396d4332">
              <w:r>
                <w:rPr>
                  <w:rStyle w:val="Hyperlink"/>
                  <w:i/>
                </w:rPr>
                <w:t xml:space="preserve">Estimates and Projections, Aboriginal and Torres Strait Islander Australians, 2006-2031</w:t>
              </w:r>
            </w:hyperlink>
            <w:r>
              <w:rPr>
                <w:rStyle w:val="row-content-rich-text"/>
                <w:i/>
              </w:rPr>
              <w:t xml:space="preserve">, </w:t>
            </w:r>
            <w:r>
              <w:rPr>
                <w:rStyle w:val="row-content-rich-text"/>
              </w:rPr>
              <w:t xml:space="preserve">(Cat. no. 3238.0)), from the 2016 Census-based Estimated Resident Population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collections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Causes of Death, Australia, 2018. ABS Cat. no. 3303.0. Canberra: ABS.</w:t>
            </w:r>
          </w:p>
          <w:p>
            <w:pPr>
              <w:spacing w:after="160"/>
            </w:pPr>
            <w:r>
              <w:rPr>
                <w:rStyle w:val="row-content-rich-text"/>
              </w:rPr>
              <w:t xml:space="preserve">ABS 2019c. Deaths, Australia, 2018. ABS Cat. no. 3302.0. Canberra: ABS.</w:t>
            </w:r>
          </w:p>
          <w:p>
            <w:pPr>
              <w:spacing w:after="160"/>
            </w:pPr>
            <w:r>
              <w:rPr>
                <w:rStyle w:val="row-content-rich-text"/>
              </w:rPr>
              <w:t xml:space="preserve">ABS 2019d. Estimates and Projections, Aboriginal and Torres Strait Islander Australians, 2006-2031. ABS Cat. no. 3238.0. Canberra: ABS.</w:t>
            </w:r>
          </w:p>
          <w:p>
            <w:pPr>
              <w:spacing w:after="160"/>
            </w:pPr>
            <w:r>
              <w:rPr>
                <w:rStyle w:val="row-content-rich-text"/>
              </w:rPr>
              <w:t xml:space="preserve">ABS 2019e. The Institutional Environment of the Australian Bureau of Statistics. Viewed 14 October 2019. </w:t>
            </w:r>
            <w:hyperlink w:history="true" r:id="Rf57fad8eff5e4995">
              <w:r>
                <w:rPr>
                  <w:rStyle w:val="Hyperlink"/>
                </w:rPr>
                <w:t xml:space="preserve">https://www.abs.gov.au/websitedbs/d3310114.nsf/4a256353001af3ed4b25</w:t>
              </w:r>
              <w:r>
                <w:br/>
              </w:r>
              <w:r>
                <w:rPr>
                  <w:rStyle w:val="row-content-rich-text"/>
                </w:rPr>
                <w:t xml:space="preserve">62bb00121564/10ca14cb967e5b83ca2573ae00197b65!OpenDocument</w:t>
              </w:r>
            </w:hyperlink>
            <w:r>
              <w:rPr>
                <w:rStyle w:val="row-content-rich-text"/>
              </w:rPr>
              <w:t xml:space="preserve">.</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2014. Australian Demographic Statistics, Dec 2013. ABS Cat. no. 3101.0.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118a74448e464b">
              <w:r>
                <w:rPr>
                  <w:rStyle w:val="Hyperlink"/>
                </w:rPr>
                <w:t xml:space="preserve">National Indigenous Reform Agreement: PI 02-Mortality rate by leading causes, 2019; Quality Statement</w:t>
              </w:r>
            </w:hyperlink>
          </w:p>
          <w:p>
            <w:pPr>
              <w:spacing w:before="0" w:after="0"/>
            </w:pPr>
            <w:r>
              <w:rPr>
                <w:rStyle w:val="row-content"/>
                <w:color w:val="244061"/>
              </w:rPr>
              <w:t xml:space="preserve">       </w:t>
            </w:r>
            <w:hyperlink w:history="true" r:id="R61341d5086104af4">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4141e432674dcb">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e0b19ca478b04567">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cc7cf708be72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b83974bd7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cf708be724628" /><Relationship Type="http://schemas.openxmlformats.org/officeDocument/2006/relationships/header" Target="/word/header1.xml" Id="R1baac70fd9264ced" /><Relationship Type="http://schemas.openxmlformats.org/officeDocument/2006/relationships/settings" Target="/word/settings.xml" Id="R15772f931e254454" /><Relationship Type="http://schemas.openxmlformats.org/officeDocument/2006/relationships/styles" Target="/word/styles.xml" Id="Rcb76e7abc6a54dcb" /><Relationship Type="http://schemas.openxmlformats.org/officeDocument/2006/relationships/hyperlink" Target="https://meteor.aihw.gov.au/RegistrationAuthority/6" TargetMode="External" Id="R29a5b0c54c814951" /><Relationship Type="http://schemas.openxmlformats.org/officeDocument/2006/relationships/hyperlink" Target="http://www.abs.gov.au/websitedbs/d3310114.nsf/4a256353001af3ed4b2562bb00121564/10ca14cb967e5b83ca2573ae00197b65!OpenDocument" TargetMode="External" Id="Rfe7f3a0f890a4f43" /><Relationship Type="http://schemas.openxmlformats.org/officeDocument/2006/relationships/hyperlink" Target="http://www.abs.gov.au/AUSSTATS/abs@.nsf/Previousproducts/3303.0Technical%20Note12015?opendocument&amp;amp;tabname=Notes&amp;amp;prodno=3303.0&amp;amp;issue=2015&amp;amp;num=&amp;amp;view=" TargetMode="External" Id="R07e1c9269e8b4f35" /><Relationship Type="http://schemas.openxmlformats.org/officeDocument/2006/relationships/hyperlink" Target="http://www.abs.gov.au/AUSSTATS/abs@.nsf/Previousproducts/3303.0Technical%20Note12015?opendocument&amp;amp;tabname=Notes&amp;amp;prodno=3303.0&amp;amp;issue=2015&amp;amp;num=&amp;amp;view=" TargetMode="External" Id="R17f0021df4914cfe" /><Relationship Type="http://schemas.openxmlformats.org/officeDocument/2006/relationships/hyperlink" Target="https://www.abs.gov.au/AUSSTATS/abs@.nsf/Previousproducts/3303.0Technical%20Note12017?opendocument&amp;amp;tabname=Notes&amp;amp;prodno=3303.0&amp;amp;issue=2017&amp;amp;num=&amp;amp;view=" TargetMode="External" Id="Ra5703058ba9c432a" /><Relationship Type="http://schemas.openxmlformats.org/officeDocument/2006/relationships/hyperlink" Target="https://www.abs.gov.au/AUSSTATS/abs@.nsf/allprimarymainfeatures/D5FFC33C35BDEB78CA25847F0013A20C?opendocument" TargetMode="External" Id="R5e1d35487e2845df" /><Relationship Type="http://schemas.openxmlformats.org/officeDocument/2006/relationships/hyperlink" Target="https://www.abs.gov.au/ausstats/abs@.nsf/mf/3238.0" TargetMode="External" Id="Rc74bb03ff84d42d1"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19f0ef56fd1a4956" /><Relationship Type="http://schemas.openxmlformats.org/officeDocument/2006/relationships/hyperlink" Target="http://www.abs.gov.au/AUSSTATS/abs@.nsf/mf/3101.0" TargetMode="External" Id="R9ed551dd5940483b" /><Relationship Type="http://schemas.openxmlformats.org/officeDocument/2006/relationships/hyperlink" Target="https://www.abs.gov.au/AUSSTATS/abs@.nsf/Previousproducts/3101.0Quality%20Declaration0Mar%202019?opendocument&amp;amp;tabname=Notes&amp;amp;prodno=3101.0&amp;amp;issue=Mar%202019&amp;amp;num=&amp;amp;view=" TargetMode="External" Id="Rb1b6c9cccd8b4456" /><Relationship Type="http://schemas.openxmlformats.org/officeDocument/2006/relationships/hyperlink" Target="http://www.abs.gov.au/ausstats/abs@.nsf/Lookup/3303.0Technical+Note12013" TargetMode="External" Id="Rec2ea2ee3ab64f56" /><Relationship Type="http://schemas.openxmlformats.org/officeDocument/2006/relationships/hyperlink" Target="https://www.abs.gov.au/AUSSTATS/abs@.nsf/Latestproducts/3303.0Technical%20Note12018?opendocument&amp;amp;tabname=Notes&amp;amp;prodno=3303.0&amp;amp;issue=2018&amp;amp;num=&amp;amp;view=" TargetMode="External" Id="R76b68f3fd745448f" /><Relationship Type="http://schemas.openxmlformats.org/officeDocument/2006/relationships/hyperlink" Target="https://www.abs.gov.au/AUSSTATS/abs@.nsf/Lookup/3303.0Main+Features12018?OpenDocument" TargetMode="External" Id="R526631a660384aa5" /><Relationship Type="http://schemas.openxmlformats.org/officeDocument/2006/relationships/hyperlink" Target="http://www.abs.gov.au/AUSSTATS/abs@.nsf/Previousproducts/3303.0Technical%20Note12014?opendocument&amp;amp;tabname=Notes&amp;amp;prodno=3303.0&amp;amp;issue=2014&amp;amp;num=&amp;amp;view=" TargetMode="External" Id="R1107abcb89bb492e" /><Relationship Type="http://schemas.openxmlformats.org/officeDocument/2006/relationships/hyperlink" Target="https://www.abs.gov.au/AUSSTATS/abs@.nsf/Lookup/3303.0Explanatory%20Notes12018?OpenDocument" TargetMode="External" Id="Rdd6c410d380a43a5" /><Relationship Type="http://schemas.openxmlformats.org/officeDocument/2006/relationships/hyperlink" Target="https://www.abs.gov.au/AUSSTATS/abs@.nsf/allprimarymainfeatures/47E19CA15036B04BCA2577570014668B?opendocument" TargetMode="External" Id="R1492d401c7bd4de8" /><Relationship Type="http://schemas.openxmlformats.org/officeDocument/2006/relationships/numbering" Target="/word/numbering.xml" Id="R6ed0e8fcf841425b" /><Relationship Type="http://schemas.openxmlformats.org/officeDocument/2006/relationships/hyperlink" Target="https://www.abs.gov.au/AUSSTATS/abs@.nsf/Latestproducts/3303.0Quality%20Declaration02018?opendocument&amp;amp;tabname=Notes&amp;amp;prodno=3303.0&amp;amp;issue=2018&amp;amp;num=&amp;amp;view=" TargetMode="External" Id="R2cb2f57963a24a24" /><Relationship Type="http://schemas.openxmlformats.org/officeDocument/2006/relationships/hyperlink" Target="https://www.abs.gov.au/Ausstats/abs@.nsf/0/9FD0E6AAA0BB3388CA25750B000E3CF5?OpenDocument" TargetMode="External" Id="R4cd81491043c40d5" /><Relationship Type="http://schemas.openxmlformats.org/officeDocument/2006/relationships/hyperlink" Target="https://www.abs.gov.au/AUSSTATS/abs@.nsf/allprimarymainfeatures/D5FFC33C35BDEB78CA25847F0013A20C?opendocument" TargetMode="External" Id="R804b8ff6e19f4292" /><Relationship Type="http://schemas.openxmlformats.org/officeDocument/2006/relationships/hyperlink" Target="http://www.abs.gov.au/AUSSTATS/abs@.nsf/ProductsbyCatalogue/B5BE54544A5DAFEFCA257061001F4540?OpenDocument" TargetMode="External" Id="R993631d87340452b" /><Relationship Type="http://schemas.openxmlformats.org/officeDocument/2006/relationships/hyperlink" Target="http://www.abs.gov.au/ausstats/abs@.nsf/mf/3101.0" TargetMode="External" Id="Rc70ec21727b34c3f" /><Relationship Type="http://schemas.openxmlformats.org/officeDocument/2006/relationships/hyperlink" Target="https://www.abs.gov.au/AUSSTATS/abs@.nsf/allprimarymainfeatures/4EF9B192CB67360CCA256F1B0082C453?opendocument" TargetMode="External" Id="R23f4fe63396d4332" /><Relationship Type="http://schemas.openxmlformats.org/officeDocument/2006/relationships/hyperlink" Target="https://www.abs.gov.au/websitedbs/d3310114.nsf/4a256353001af3ed4b2562bb00121564/10ca14cb967e5b83ca2573ae00197b65!OpenDocument" TargetMode="External" Id="Rf57fad8eff5e4995" /><Relationship Type="http://schemas.openxmlformats.org/officeDocument/2006/relationships/hyperlink" Target="https://meteor.aihw.gov.au/content/711061" TargetMode="External" Id="R8a118a74448e464b" /><Relationship Type="http://schemas.openxmlformats.org/officeDocument/2006/relationships/hyperlink" Target="https://meteor.aihw.gov.au/RegistrationAuthority/6" TargetMode="External" Id="R61341d5086104af4" /><Relationship Type="http://schemas.openxmlformats.org/officeDocument/2006/relationships/hyperlink" Target="https://meteor.aihw.gov.au/content/718472" TargetMode="External" Id="R9b4141e432674dcb" /><Relationship Type="http://schemas.openxmlformats.org/officeDocument/2006/relationships/hyperlink" Target="https://meteor.aihw.gov.au/RegistrationAuthority/6" TargetMode="External" Id="Re0b19ca478b04567" /></Relationships>
</file>

<file path=word/_rels/header1.xml.rels>&#65279;<?xml version="1.0" encoding="utf-8"?><Relationships xmlns="http://schemas.openxmlformats.org/package/2006/relationships"><Relationship Type="http://schemas.openxmlformats.org/officeDocument/2006/relationships/image" Target="/media/image.png" Id="Rd65b83974bd74f72" /></Relationships>
</file>