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e3abca2aa34fd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10–Prevalence of Type 2 diabetes,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4a88166ec14507">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a91b7b3cfa4ebe">
              <w:r>
                <w:rPr>
                  <w:rStyle w:val="Hyperlink"/>
                </w:rPr>
                <w:t xml:space="preserve">National Healthcare Agreement (2021)</w:t>
              </w:r>
            </w:hyperlink>
          </w:p>
          <w:p>
            <w:pPr>
              <w:spacing w:before="0" w:after="0"/>
            </w:pPr>
            <w:r>
              <w:rPr>
                <w:rStyle w:val="row-content"/>
                <w:color w:val="244061"/>
              </w:rPr>
              <w:t xml:space="preserve">       </w:t>
            </w:r>
            <w:hyperlink w:history="true" r:id="R66b1d1bf2aed45ae">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5850c644363469b">
              <w:r>
                <w:rPr>
                  <w:rStyle w:val="Hyperlink"/>
                </w:rPr>
                <w:t xml:space="preserve">Prevention</w:t>
              </w:r>
            </w:hyperlink>
          </w:p>
          <w:p>
            <w:pPr>
              <w:spacing w:before="0" w:after="0"/>
            </w:pPr>
            <w:r>
              <w:rPr>
                <w:rStyle w:val="row-content"/>
                <w:color w:val="244061"/>
              </w:rPr>
              <w:t xml:space="preserve">       </w:t>
            </w:r>
            <w:hyperlink w:history="true" r:id="Rc645964dfa51471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2011–13 Australian Health Survey (ABS cat. no. </w:t>
            </w:r>
            <w:hyperlink w:history="true" r:id="Rf81dfbacdd114a1d">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 </w:t>
            </w:r>
            <w:r>
              <w:rPr>
                <w:rStyle w:val="row-content-rich-text"/>
              </w:rPr>
              <w:t xml:space="preserve">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 </w:t>
            </w:r>
            <w:r>
              <w:rPr>
                <w:rStyle w:val="row-content-rich-text"/>
              </w:rPr>
              <w:t xml:space="preserve">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and over; and</w:t>
            </w:r>
          </w:p>
          <w:p>
            <w:pPr>
              <w:pStyle w:val="ListParagraph"/>
              <w:numPr>
                <w:ilvl w:val="0"/>
                <w:numId w:val="3"/>
              </w:numPr>
            </w:pPr>
            <w:r>
              <w:rPr>
                <w:rStyle w:val="row-content-rich-text"/>
              </w:rPr>
              <w:t xml:space="preserve">people aged 25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the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and over with </w:t>
            </w:r>
            <w:r>
              <w:rPr>
                <w:rStyle w:val="row-content-rich-text"/>
                <w:i/>
              </w:rPr>
              <w:t xml:space="preserve">known diabetes </w:t>
            </w:r>
            <w:r>
              <w:rPr>
                <w:rStyle w:val="row-content-rich-text"/>
              </w:rPr>
              <w:t xml:space="preserve">(Type 2) or </w:t>
            </w:r>
            <w:r>
              <w:rPr>
                <w:rStyle w:val="row-content-rich-text"/>
                <w:i/>
              </w:rPr>
              <w:t xml:space="preserve">newly diagnosed diabetes </w:t>
            </w:r>
            <w:r>
              <w:rPr>
                <w:rStyle w:val="row-content-rich-text"/>
              </w:rPr>
              <w:t xml:space="preserve">as determined by a fasting plasma glucose test.</w:t>
            </w:r>
          </w:p>
          <w:p>
            <w:pPr/>
            <w:r>
              <w:rPr>
                <w:rStyle w:val="row-content-rich-text"/>
              </w:rPr>
              <w:t xml:space="preserve">For the supplementary measure: number of persons aged 25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43202c22faaa422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7e05d79729646cf">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1dfd2bea10884b0d">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c7d78332f2c4959">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and over.</w:t>
            </w:r>
          </w:p>
          <w:p>
            <w:pPr/>
            <w:r>
              <w:rPr>
                <w:rStyle w:val="row-content-rich-text"/>
              </w:rPr>
              <w:t xml:space="preserve">For the supplementary measure: population aged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278ebd7747f4f01">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ddd891196a4437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Indigenous status.</w:t>
            </w:r>
          </w:p>
          <w:p>
            <w:pPr>
              <w:spacing w:after="160"/>
            </w:pPr>
            <w:r>
              <w:rPr>
                <w:rStyle w:val="row-content-rich-text"/>
              </w:rPr>
              <w:t xml:space="preserve">Nationally, by (all not reported this cycle):</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2f1ff103ec0d4049">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ecee93fd1862448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d5f0903199347a2">
              <w:r>
                <w:rPr>
                  <w:rStyle w:val="Hyperlink"/>
                </w:rPr>
                <w:t xml:space="preserve">Person—area of usual residence, statistical area level 2 (SA2) code (ASGS 2011) N(9)</w:t>
              </w:r>
            </w:hyperlink>
          </w:p>
          <w:p>
            <w:r>
              <w:rPr>
                <w:rStyle w:val="row-content"/>
                <w:b/>
              </w:rPr>
              <w:t xml:space="preserve">Data Source</w:t>
            </w:r>
          </w:p>
          <w:p>
            <w:hyperlink w:history="true" r:id="R82f8b1894f894d6a">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0a6f92a25c9544aa">
              <w:r>
                <w:rPr>
                  <w:rStyle w:val="Hyperlink"/>
                </w:rPr>
                <w:t xml:space="preserve">Person—area of usual residence, statistical area level 2 (SA2) code (ASGS 2011) N(9)</w:t>
              </w:r>
            </w:hyperlink>
          </w:p>
          <w:p>
            <w:r>
              <w:rPr>
                <w:rStyle w:val="row-content"/>
                <w:b/>
              </w:rPr>
              <w:t xml:space="preserve">Data Source</w:t>
            </w:r>
          </w:p>
          <w:p>
            <w:hyperlink w:history="true" r:id="R01f78446cf9044f4">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2011-12 (total population, non-Indigenous: AHS); 2012–13 (Indigenous only: AATSIHS).</w:t>
            </w:r>
          </w:p>
          <w:p>
            <w:pPr/>
            <w:r>
              <w:rPr>
                <w:rStyle w:val="row-content-rich-text"/>
              </w:rPr>
              <w:t xml:space="preserve">NO NEW DATA FOR 2021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90d69bd1c40446c">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4b17931269d4b7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e2f49d5836e549d3">
              <w:r>
                <w:rPr>
                  <w:rStyle w:val="Hyperlink"/>
                </w:rPr>
                <w:t xml:space="preserve">PB c-Better health: reduce the age-adjusted prevalence rate for Type 2 diabetes to 2000 levels (equivalent to a national prevalence rate (for 25 years and over) of 7.1 per cent) by 2023,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2013. </w:t>
            </w:r>
            <w:r>
              <w:rPr>
                <w:rStyle w:val="row-content-rich-text"/>
                <w:i/>
              </w:rPr>
              <w:t xml:space="preserve">Australian Health Survey: Biomedical Results for Chronic Diseases, 2011–12</w:t>
            </w:r>
            <w:r>
              <w:rPr>
                <w:rStyle w:val="row-content-rich-text"/>
              </w:rPr>
              <w:t xml:space="preserve">, ABS cat. no. 4364.0.55.005. Canberra: ABS. Viewed 11 May 2020, </w:t>
            </w:r>
            <w:hyperlink w:history="true" r:id="R4fc9ce11a43c4ec1">
              <w:r>
                <w:rPr>
                  <w:rStyle w:val="Hyperlink"/>
                </w:rPr>
                <w:t xml:space="preserve">https://www.abs.gov.au/AUSSTATS/abs@.nsf/Lookup/4364.0.55.005</w:t>
              </w:r>
              <w:r>
                <w:br/>
              </w:r>
              <w:r>
                <w:rPr>
                  <w:rStyle w:val="row-content-rich-text"/>
                </w:rPr>
                <w:t xml:space="preserve">main+features12011-12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015d0c2ddd430e">
              <w:r>
                <w:rPr>
                  <w:rStyle w:val="Hyperlink"/>
                </w:rPr>
                <w:t xml:space="preserve">National Healthcare Agreement: PI 10–Prevalence of Type 2 diabetes, 2020</w:t>
              </w:r>
            </w:hyperlink>
          </w:p>
          <w:p>
            <w:pPr>
              <w:spacing w:before="0" w:after="0"/>
            </w:pPr>
            <w:r>
              <w:rPr>
                <w:rStyle w:val="row-content"/>
                <w:color w:val="244061"/>
              </w:rPr>
              <w:t xml:space="preserve">       </w:t>
            </w:r>
            <w:hyperlink w:history="true" r:id="Ra052f63bf2af47be">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3e6a0be012fb40e5">
              <w:r>
                <w:rPr>
                  <w:rStyle w:val="Hyperlink"/>
                </w:rPr>
                <w:t xml:space="preserve">National Healthcare Agreement: PI 10–Prevalence of Type 2 diabetes, 2022</w:t>
              </w:r>
            </w:hyperlink>
          </w:p>
          <w:p>
            <w:pPr>
              <w:spacing w:before="0" w:after="0"/>
            </w:pPr>
            <w:r>
              <w:rPr>
                <w:rStyle w:val="row-content"/>
                <w:color w:val="244061"/>
              </w:rPr>
              <w:t xml:space="preserve">       </w:t>
            </w:r>
            <w:hyperlink w:history="true" r:id="R6f90a36e7605407b">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d72fb1076cf749d5">
              <w:r>
                <w:rPr>
                  <w:rStyle w:val="Hyperlink"/>
                </w:rPr>
                <w:t xml:space="preserve">Australian Health Performance Framework: PI 3.1.7–Prevalence of type 2 diabetes, 2019</w:t>
              </w:r>
            </w:hyperlink>
          </w:p>
          <w:p>
            <w:pPr>
              <w:spacing w:before="0" w:after="0"/>
            </w:pPr>
            <w:r>
              <w:rPr>
                <w:rStyle w:val="row-content"/>
                <w:color w:val="244061"/>
              </w:rPr>
              <w:t xml:space="preserve">       </w:t>
            </w:r>
            <w:hyperlink w:history="true" r:id="R8d6081b5ce0a408f">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5d617d4c919e4ed4">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spacing w:before="0" w:after="0"/>
            </w:pPr>
            <w:r>
              <w:rPr>
                <w:rStyle w:val="row-content"/>
                <w:color w:val="244061"/>
              </w:rPr>
              <w:t xml:space="preserve">       </w:t>
            </w:r>
            <w:hyperlink w:history="true" r:id="Rf03306b0e3864bee">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f69aba02f5a14295">
              <w:r>
                <w:rPr>
                  <w:rStyle w:val="Hyperlink"/>
                </w:rPr>
                <w:t xml:space="preserve">National Healthcare Agreement: PI 15–Effective management of diabetes, 2021</w:t>
              </w:r>
            </w:hyperlink>
          </w:p>
          <w:p>
            <w:pPr>
              <w:spacing w:before="0" w:after="0"/>
            </w:pPr>
            <w:r>
              <w:rPr>
                <w:rStyle w:val="row-content"/>
                <w:color w:val="244061"/>
              </w:rPr>
              <w:t xml:space="preserve">       </w:t>
            </w:r>
            <w:hyperlink w:history="true" r:id="Rc383d48c97284921">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519c605bdec047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725809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b6a6530bfa40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9c605bdec04773" /><Relationship Type="http://schemas.openxmlformats.org/officeDocument/2006/relationships/header" Target="/word/header1.xml" Id="R00c8a568c90347ff" /><Relationship Type="http://schemas.openxmlformats.org/officeDocument/2006/relationships/settings" Target="/word/settings.xml" Id="R123cd456ea454553" /><Relationship Type="http://schemas.openxmlformats.org/officeDocument/2006/relationships/styles" Target="/word/styles.xml" Id="Refc6e2ea691d4871" /><Relationship Type="http://schemas.openxmlformats.org/officeDocument/2006/relationships/hyperlink" Target="https://meteor.aihw.gov.au/RegistrationAuthority/12" TargetMode="External" Id="R524a88166ec14507" /><Relationship Type="http://schemas.openxmlformats.org/officeDocument/2006/relationships/hyperlink" Target="https://meteor.aihw.gov.au/content/725844" TargetMode="External" Id="Rf2a91b7b3cfa4ebe" /><Relationship Type="http://schemas.openxmlformats.org/officeDocument/2006/relationships/hyperlink" Target="https://meteor.aihw.gov.au/RegistrationAuthority/12" TargetMode="External" Id="R66b1d1bf2aed45ae" /><Relationship Type="http://schemas.openxmlformats.org/officeDocument/2006/relationships/hyperlink" Target="https://meteor.aihw.gov.au/content/393136" TargetMode="External" Id="Rf5850c644363469b" /><Relationship Type="http://schemas.openxmlformats.org/officeDocument/2006/relationships/hyperlink" Target="https://meteor.aihw.gov.au/RegistrationAuthority/12" TargetMode="External" Id="Rc645964dfa514716" /><Relationship Type="http://schemas.openxmlformats.org/officeDocument/2006/relationships/hyperlink" Target="http://www.abs.gov.au/AUSSTATS/abs@.nsf/Lookup/4364.0.55.005main+features12011-12" TargetMode="External" Id="Rf81dfbacdd114a1d" /><Relationship Type="http://schemas.openxmlformats.org/officeDocument/2006/relationships/numbering" Target="/word/numbering.xml" Id="Re6ace9dc95964352" /><Relationship Type="http://schemas.openxmlformats.org/officeDocument/2006/relationships/hyperlink" Target="https://meteor.aihw.gov.au/content/585482" TargetMode="External" Id="R43202c22faaa4222" /><Relationship Type="http://schemas.openxmlformats.org/officeDocument/2006/relationships/hyperlink" Target="https://meteor.aihw.gov.au/content/585482" TargetMode="External" Id="R17e05d79729646cf" /><Relationship Type="http://schemas.openxmlformats.org/officeDocument/2006/relationships/hyperlink" Target="https://meteor.aihw.gov.au/content/585499" TargetMode="External" Id="R1dfd2bea10884b0d" /><Relationship Type="http://schemas.openxmlformats.org/officeDocument/2006/relationships/hyperlink" Target="https://meteor.aihw.gov.au/content/585499" TargetMode="External" Id="R1c7d78332f2c4959" /><Relationship Type="http://schemas.openxmlformats.org/officeDocument/2006/relationships/hyperlink" Target="https://meteor.aihw.gov.au/content/585482" TargetMode="External" Id="R2278ebd7747f4f01" /><Relationship Type="http://schemas.openxmlformats.org/officeDocument/2006/relationships/hyperlink" Target="https://meteor.aihw.gov.au/content/585499" TargetMode="External" Id="Reddd891196a4437e" /><Relationship Type="http://schemas.openxmlformats.org/officeDocument/2006/relationships/hyperlink" Target="https://meteor.aihw.gov.au/content/585499" TargetMode="External" Id="R2f1ff103ec0d4049" /><Relationship Type="http://schemas.openxmlformats.org/officeDocument/2006/relationships/hyperlink" Target="https://meteor.aihw.gov.au/content/585499" TargetMode="External" Id="Recee93fd1862448c" /><Relationship Type="http://schemas.openxmlformats.org/officeDocument/2006/relationships/hyperlink" Target="https://meteor.aihw.gov.au/content/469909" TargetMode="External" Id="R4d5f0903199347a2" /><Relationship Type="http://schemas.openxmlformats.org/officeDocument/2006/relationships/hyperlink" Target="https://meteor.aihw.gov.au/content/585482" TargetMode="External" Id="R82f8b1894f894d6a" /><Relationship Type="http://schemas.openxmlformats.org/officeDocument/2006/relationships/hyperlink" Target="https://meteor.aihw.gov.au/content/469909" TargetMode="External" Id="R0a6f92a25c9544aa" /><Relationship Type="http://schemas.openxmlformats.org/officeDocument/2006/relationships/hyperlink" Target="https://meteor.aihw.gov.au/content/585499" TargetMode="External" Id="R01f78446cf9044f4" /><Relationship Type="http://schemas.openxmlformats.org/officeDocument/2006/relationships/hyperlink" Target="https://meteor.aihw.gov.au/content/585482" TargetMode="External" Id="R990d69bd1c40446c" /><Relationship Type="http://schemas.openxmlformats.org/officeDocument/2006/relationships/hyperlink" Target="https://meteor.aihw.gov.au/content/585499" TargetMode="External" Id="R94b17931269d4b7f" /><Relationship Type="http://schemas.openxmlformats.org/officeDocument/2006/relationships/hyperlink" Target="https://meteor.aihw.gov.au/content/725838" TargetMode="External" Id="Re2f49d5836e549d3" /><Relationship Type="http://schemas.openxmlformats.org/officeDocument/2006/relationships/hyperlink" Target="https://www.abs.gov.au/AUSSTATS/abs@.nsf/Lookup/4364.0.55.005main+features12011-12" TargetMode="External" Id="R4fc9ce11a43c4ec1" /><Relationship Type="http://schemas.openxmlformats.org/officeDocument/2006/relationships/hyperlink" Target="https://meteor.aihw.gov.au/content/716381" TargetMode="External" Id="R50015d0c2ddd430e" /><Relationship Type="http://schemas.openxmlformats.org/officeDocument/2006/relationships/hyperlink" Target="https://meteor.aihw.gov.au/RegistrationAuthority/12" TargetMode="External" Id="Ra052f63bf2af47be" /><Relationship Type="http://schemas.openxmlformats.org/officeDocument/2006/relationships/hyperlink" Target="https://meteor.aihw.gov.au/content/740876" TargetMode="External" Id="R3e6a0be012fb40e5" /><Relationship Type="http://schemas.openxmlformats.org/officeDocument/2006/relationships/hyperlink" Target="https://meteor.aihw.gov.au/RegistrationAuthority/12" TargetMode="External" Id="R6f90a36e7605407b" /><Relationship Type="http://schemas.openxmlformats.org/officeDocument/2006/relationships/hyperlink" Target="https://meteor.aihw.gov.au/content/715302" TargetMode="External" Id="Rd72fb1076cf749d5" /><Relationship Type="http://schemas.openxmlformats.org/officeDocument/2006/relationships/hyperlink" Target="https://meteor.aihw.gov.au/RegistrationAuthority/12" TargetMode="External" Id="R8d6081b5ce0a408f" /><Relationship Type="http://schemas.openxmlformats.org/officeDocument/2006/relationships/hyperlink" Target="https://meteor.aihw.gov.au/content/725838" TargetMode="External" Id="R5d617d4c919e4ed4" /><Relationship Type="http://schemas.openxmlformats.org/officeDocument/2006/relationships/hyperlink" Target="https://meteor.aihw.gov.au/RegistrationAuthority/12" TargetMode="External" Id="Rf03306b0e3864bee" /><Relationship Type="http://schemas.openxmlformats.org/officeDocument/2006/relationships/hyperlink" Target="https://meteor.aihw.gov.au/content/725799" TargetMode="External" Id="Rf69aba02f5a14295" /><Relationship Type="http://schemas.openxmlformats.org/officeDocument/2006/relationships/hyperlink" Target="https://meteor.aihw.gov.au/RegistrationAuthority/12" TargetMode="External" Id="Rc383d48c97284921" /></Relationships>
</file>

<file path=word/_rels/header1.xml.rels>&#65279;<?xml version="1.0" encoding="utf-8"?><Relationships xmlns="http://schemas.openxmlformats.org/package/2006/relationships"><Relationship Type="http://schemas.openxmlformats.org/officeDocument/2006/relationships/image" Target="/media/image.png" Id="R6bb6a6530bfa40af" /></Relationships>
</file>