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d85a7b8ae8427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15–Effective management of diabetes,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15–Effective management of diabetes,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15–Effective management of diabetes,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0bf072215c473c">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known diabetes who have an HbA1c (glycated haemoglobin) level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846be6c82f94b4e">
              <w:r>
                <w:rPr>
                  <w:rStyle w:val="Hyperlink"/>
                </w:rPr>
                <w:t xml:space="preserve">National Healthcare Agreement (2021)</w:t>
              </w:r>
            </w:hyperlink>
          </w:p>
          <w:p>
            <w:pPr>
              <w:pStyle w:val="registration-status"/>
              <w:spacing w:before="0" w:after="0"/>
            </w:pPr>
            <w:hyperlink w:history="true" r:id="Re4a8d04bd94a48be">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2c6c5a5218142c8">
              <w:r>
                <w:rPr>
                  <w:rStyle w:val="Hyperlink"/>
                </w:rPr>
                <w:t xml:space="preserve">Primary and Community Health</w:t>
              </w:r>
            </w:hyperlink>
          </w:p>
          <w:p>
            <w:pPr>
              <w:pStyle w:val="registration-status"/>
              <w:spacing w:before="0" w:after="0"/>
            </w:pPr>
            <w:hyperlink w:history="true" r:id="R1019fbc9b6434473">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2011–12 Australian Health Survey (ABS cat. no. </w:t>
            </w:r>
            <w:hyperlink w:history="true" r:id="R53b9a0f637684e17">
              <w:r>
                <w:rPr>
                  <w:rStyle w:val="Hyperlink"/>
                </w:rPr>
                <w:t xml:space="preserve">4364.0.55.005</w:t>
              </w:r>
            </w:hyperlink>
            <w:r>
              <w:rPr>
                <w:rStyle w:val="row-content-rich-text"/>
              </w:rPr>
              <w:t xml:space="preserve">) included a fasting plasma glucose test and an HbA1c test. For this indicator, the fasting plasma glucose test is used in the determination of people with known diabetes and the HbA1c test is used in the determination of effective management of diabetes. Persons with known diabetes who have an HbA1c result of less than or equal to 7.0% are considered to be managing their diabetes effectively.</w:t>
            </w:r>
          </w:p>
          <w:p>
            <w:pPr>
              <w:spacing w:after="160"/>
            </w:pPr>
            <w:r>
              <w:rPr>
                <w:rStyle w:val="row-content-rich-text"/>
                <w:i/>
              </w:rPr>
              <w:t xml:space="preserve">Known diabetes</w:t>
            </w:r>
            <w:r>
              <w:rPr>
                <w:rStyle w:val="row-content-rich-text"/>
              </w:rPr>
              <w:t xml:space="preserve"> is defined as persons self-reporting that they had ever been told by a doctor or nurse that they have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Reported for persons aged between 18 and 69.</w:t>
            </w:r>
          </w:p>
          <w:p>
            <w:pPr>
              <w:spacing w:after="160"/>
            </w:pPr>
            <w:r>
              <w:rPr>
                <w:rStyle w:val="row-content-rich-text"/>
              </w:rPr>
              <w:t xml:space="preserve">Excludes women with gestational diabetes.</w:t>
            </w:r>
          </w:p>
          <w:p>
            <w:pPr>
              <w:spacing w:after="160"/>
            </w:pPr>
            <w:r>
              <w:rPr>
                <w:rStyle w:val="row-content-rich-text"/>
              </w:rPr>
              <w:t xml:space="preserve">Analysis by remoteness and Socio-Economic Indexes for Areas (SEIFA) Index of Relative Socio-Economic Disadvantage (IRSD) is based on usual residence of the person (subject to data availability).</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with</w:t>
            </w:r>
            <w:r>
              <w:rPr>
                <w:rStyle w:val="row-content-rich-text"/>
                <w:i/>
              </w:rPr>
              <w:t xml:space="preserve"> known diabetes</w:t>
            </w:r>
            <w:r>
              <w:rPr>
                <w:rStyle w:val="row-content-rich-text"/>
              </w:rPr>
              <w:t xml:space="preserve">, as determined by a fasting plasma glucose test, who have an HbA1c level of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a09cb62baa7149ef">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26ac343dbd04b43">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Person—HbA1c level</w:t>
            </w:r>
          </w:p>
          <w:p>
            <w:r>
              <w:rPr>
                <w:rStyle w:val="row-content"/>
                <w:b/>
              </w:rPr>
              <w:t xml:space="preserve">Data Source</w:t>
            </w:r>
          </w:p>
          <w:p>
            <w:hyperlink w:history="true" r:id="Rc075d0c03b574786">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e1a82cad26f84578">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8212dc401314b16">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Person—HbA1c level</w:t>
            </w:r>
          </w:p>
          <w:p>
            <w:r>
              <w:rPr>
                <w:rStyle w:val="row-content"/>
                <w:b/>
              </w:rPr>
              <w:t xml:space="preserve">Data Source</w:t>
            </w:r>
          </w:p>
          <w:p>
            <w:hyperlink w:history="true" r:id="R69675f0139d04292">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with </w:t>
            </w:r>
            <w:r>
              <w:rPr>
                <w:rStyle w:val="row-content-rich-text"/>
                <w:i/>
              </w:rPr>
              <w:t xml:space="preserve">known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8825a00010a64e7a">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bb82c328dbc4afe">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e6d002f68c0f4518">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8c39237ec544c55">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w:t>
            </w:r>
          </w:p>
          <w:p>
            <w:pPr>
              <w:spacing w:after="160"/>
            </w:pPr>
            <w:r>
              <w:rPr>
                <w:rStyle w:val="row-content-rich-text"/>
              </w:rPr>
              <w:t xml:space="preserve">Nationally, by (all not reported this cycle):</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w:t>
            </w:r>
          </w:p>
          <w:p>
            <w:pPr>
              <w:pStyle w:val="ListParagraph"/>
              <w:numPr>
                <w:ilvl w:val="0"/>
                <w:numId w:val="4"/>
              </w:numPr>
            </w:pPr>
            <w:r>
              <w:rPr>
                <w:rStyle w:val="row-content-rich-text"/>
              </w:rPr>
              <w:t xml:space="preserve">age (18–44, 45–54, 55–64, 65–69).</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37fe4bc01424212">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1df4988949504446">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b1029067e98452b">
              <w:r>
                <w:rPr>
                  <w:rStyle w:val="Hyperlink"/>
                </w:rPr>
                <w:t xml:space="preserve">Person—sex, code N</w:t>
              </w:r>
            </w:hyperlink>
          </w:p>
          <w:p>
            <w:r>
              <w:rPr>
                <w:rStyle w:val="row-content"/>
                <w:b/>
              </w:rPr>
              <w:t xml:space="preserve">Data Source</w:t>
            </w:r>
          </w:p>
          <w:p>
            <w:hyperlink w:history="true" r:id="R1f3e71cd26bc4233">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bdd1971c5d554b68">
              <w:r>
                <w:rPr>
                  <w:rStyle w:val="Hyperlink"/>
                </w:rPr>
                <w:t xml:space="preserve">Person—area of usual residence, statistical area level 2 (SA2) code (ASGS 2011) N(9)</w:t>
              </w:r>
            </w:hyperlink>
          </w:p>
          <w:p>
            <w:r>
              <w:rPr>
                <w:rStyle w:val="row-content"/>
                <w:b/>
              </w:rPr>
              <w:t xml:space="preserve">Data Source</w:t>
            </w:r>
          </w:p>
          <w:p>
            <w:hyperlink w:history="true" r:id="Rbbca9449a0f3459c">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0aa041649da64365">
              <w:r>
                <w:rPr>
                  <w:rStyle w:val="Hyperlink"/>
                </w:rPr>
                <w:t xml:space="preserve">Person—area of usual residence, statistical area level 2 (SA2) code (ASGS 2011) N(9)</w:t>
              </w:r>
            </w:hyperlink>
          </w:p>
          <w:p>
            <w:r>
              <w:rPr>
                <w:rStyle w:val="row-content"/>
                <w:b/>
              </w:rPr>
              <w:t xml:space="preserve">Data Source</w:t>
            </w:r>
          </w:p>
          <w:p>
            <w:hyperlink w:history="true" r:id="R2733280e17924aae">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2011–12 (total population, non-Indigenous: AHS); 2012–13 (Indigenous only: AATSIHS).</w:t>
            </w:r>
          </w:p>
          <w:p>
            <w:pPr/>
            <w:r>
              <w:rPr>
                <w:rStyle w:val="row-content-rich-text"/>
              </w:rPr>
              <w:t xml:space="preserve">NO NEW DATA FOR 2021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38d09f373cd45c0">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4b06294175643ac">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c2abbdb66b44b6e">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2013. </w:t>
            </w:r>
            <w:r>
              <w:rPr>
                <w:rStyle w:val="row-content-rich-text"/>
                <w:i/>
              </w:rPr>
              <w:t xml:space="preserve">Australian Health Survey: Biomedical Results for Chronic Diseases, 2011–12</w:t>
            </w:r>
            <w:r>
              <w:rPr>
                <w:rStyle w:val="row-content-rich-text"/>
              </w:rPr>
              <w:t xml:space="preserve">, ABS cat. no. 4364.0.55.005. Canberra: ABS. Viewed 11 May 2020, </w:t>
            </w:r>
            <w:hyperlink w:history="true" r:id="Rf1966fd2a9bf4535">
              <w:r>
                <w:rPr>
                  <w:rStyle w:val="Hyperlink"/>
                </w:rPr>
                <w:t xml:space="preserve">https://www.abs.gov.au/AUSSTATS/abs@.nsf/Lookup/4364.0.55.005</w:t>
              </w:r>
              <w:r>
                <w:br/>
              </w:r>
              <w:r>
                <w:rPr>
                  <w:rStyle w:val="row-content-rich-text"/>
                </w:rPr>
                <w:t xml:space="preserve">main+features12011-12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883f0b1ac045d7">
              <w:r>
                <w:rPr>
                  <w:rStyle w:val="Hyperlink"/>
                </w:rPr>
                <w:t xml:space="preserve">National Healthcare Agreement: PI 15–Effective management of diabetes, 2020</w:t>
              </w:r>
            </w:hyperlink>
          </w:p>
          <w:p>
            <w:pPr>
              <w:pStyle w:val="registration-status"/>
              <w:spacing w:before="0" w:after="0"/>
            </w:pPr>
            <w:hyperlink w:history="true" r:id="R3d8a0dafc5434a7e">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d451c20a0b884c29">
              <w:r>
                <w:rPr>
                  <w:rStyle w:val="Hyperlink"/>
                </w:rPr>
                <w:t xml:space="preserve">National Healthcare Agreement: PI 15–Effective management of diabetes, 2022</w:t>
              </w:r>
            </w:hyperlink>
          </w:p>
          <w:p>
            <w:pPr>
              <w:pStyle w:val="registration-status"/>
              <w:spacing w:before="0" w:after="0"/>
            </w:pPr>
            <w:hyperlink w:history="true" r:id="Rbac014f4ea034833">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9c8bad8f1569474c">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p>
          <w:p>
            <w:pPr>
              <w:pStyle w:val="registration-status"/>
              <w:spacing w:before="0" w:after="0"/>
            </w:pPr>
            <w:hyperlink w:history="true" r:id="R28d5035b82a546d7">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b18f3cd5ead94c5e">
              <w:r>
                <w:rPr>
                  <w:rStyle w:val="Hyperlink"/>
                </w:rPr>
                <w:t xml:space="preserve">National Healthcare Agreement: PI 10–Prevalence of Type 2 diabetes, 2021</w:t>
              </w:r>
            </w:hyperlink>
          </w:p>
          <w:p>
            <w:pPr>
              <w:pStyle w:val="registration-status"/>
              <w:spacing w:before="0" w:after="0"/>
            </w:pPr>
            <w:hyperlink w:history="true" r:id="Rdb048927012e4305">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a02df56ba8c94b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680ed1c90b41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2df56ba8c94bc0" /><Relationship Type="http://schemas.openxmlformats.org/officeDocument/2006/relationships/header" Target="/word/header1.xml" Id="Rd58796950a5940a8" /><Relationship Type="http://schemas.openxmlformats.org/officeDocument/2006/relationships/settings" Target="/word/settings.xml" Id="R4c92d06b791c4509" /><Relationship Type="http://schemas.openxmlformats.org/officeDocument/2006/relationships/styles" Target="/word/styles.xml" Id="R0c9ce52d3b2148b1" /><Relationship Type="http://schemas.openxmlformats.org/officeDocument/2006/relationships/numbering" Target="/word/numbering.xml" Id="Rc0f9b2f814a74f80" /><Relationship Type="http://schemas.openxmlformats.org/officeDocument/2006/relationships/hyperlink" Target="https://meteor.aihw.gov.au/RegistrationAuthority/12" TargetMode="External" Id="R2a0bf072215c473c" /><Relationship Type="http://schemas.openxmlformats.org/officeDocument/2006/relationships/hyperlink" Target="https://meteor.aihw.gov.au/content/725844" TargetMode="External" Id="R9846be6c82f94b4e" /><Relationship Type="http://schemas.openxmlformats.org/officeDocument/2006/relationships/hyperlink" Target="https://meteor.aihw.gov.au/RegistrationAuthority/12" TargetMode="External" Id="Re4a8d04bd94a48be" /><Relationship Type="http://schemas.openxmlformats.org/officeDocument/2006/relationships/hyperlink" Target="https://meteor.aihw.gov.au/content/393484" TargetMode="External" Id="R42c6c5a5218142c8" /><Relationship Type="http://schemas.openxmlformats.org/officeDocument/2006/relationships/hyperlink" Target="https://meteor.aihw.gov.au/RegistrationAuthority/12" TargetMode="External" Id="R1019fbc9b6434473" /><Relationship Type="http://schemas.openxmlformats.org/officeDocument/2006/relationships/hyperlink" Target="http://www.abs.gov.au/AUSSTATS/abs@.nsf/Lookup/4364.0.55.005main+features12011-12" TargetMode="External" Id="R53b9a0f637684e17" /><Relationship Type="http://schemas.openxmlformats.org/officeDocument/2006/relationships/hyperlink" Target="https://meteor.aihw.gov.au/content/585482" TargetMode="External" Id="Ra09cb62baa7149ef" /><Relationship Type="http://schemas.openxmlformats.org/officeDocument/2006/relationships/hyperlink" Target="https://meteor.aihw.gov.au/content/585482" TargetMode="External" Id="R426ac343dbd04b43" /><Relationship Type="http://schemas.openxmlformats.org/officeDocument/2006/relationships/hyperlink" Target="https://meteor.aihw.gov.au/content/585482" TargetMode="External" Id="Rc075d0c03b574786" /><Relationship Type="http://schemas.openxmlformats.org/officeDocument/2006/relationships/hyperlink" Target="https://meteor.aihw.gov.au/content/585499" TargetMode="External" Id="Re1a82cad26f84578" /><Relationship Type="http://schemas.openxmlformats.org/officeDocument/2006/relationships/hyperlink" Target="https://meteor.aihw.gov.au/content/585499" TargetMode="External" Id="R78212dc401314b16" /><Relationship Type="http://schemas.openxmlformats.org/officeDocument/2006/relationships/hyperlink" Target="https://meteor.aihw.gov.au/content/585499" TargetMode="External" Id="R69675f0139d04292" /><Relationship Type="http://schemas.openxmlformats.org/officeDocument/2006/relationships/hyperlink" Target="https://meteor.aihw.gov.au/content/585482" TargetMode="External" Id="R8825a00010a64e7a" /><Relationship Type="http://schemas.openxmlformats.org/officeDocument/2006/relationships/hyperlink" Target="https://meteor.aihw.gov.au/content/585482" TargetMode="External" Id="Rabb82c328dbc4afe" /><Relationship Type="http://schemas.openxmlformats.org/officeDocument/2006/relationships/hyperlink" Target="https://meteor.aihw.gov.au/content/585499" TargetMode="External" Id="Re6d002f68c0f4518" /><Relationship Type="http://schemas.openxmlformats.org/officeDocument/2006/relationships/hyperlink" Target="https://meteor.aihw.gov.au/content/585499" TargetMode="External" Id="Rc8c39237ec544c55" /><Relationship Type="http://schemas.openxmlformats.org/officeDocument/2006/relationships/hyperlink" Target="https://meteor.aihw.gov.au/content/585482" TargetMode="External" Id="R537fe4bc01424212" /><Relationship Type="http://schemas.openxmlformats.org/officeDocument/2006/relationships/hyperlink" Target="https://meteor.aihw.gov.au/content/585482" TargetMode="External" Id="R1df4988949504446" /><Relationship Type="http://schemas.openxmlformats.org/officeDocument/2006/relationships/hyperlink" Target="https://meteor.aihw.gov.au/content/287316" TargetMode="External" Id="R7b1029067e98452b" /><Relationship Type="http://schemas.openxmlformats.org/officeDocument/2006/relationships/hyperlink" Target="https://meteor.aihw.gov.au/content/585482" TargetMode="External" Id="R1f3e71cd26bc4233" /><Relationship Type="http://schemas.openxmlformats.org/officeDocument/2006/relationships/hyperlink" Target="https://meteor.aihw.gov.au/content/469909" TargetMode="External" Id="Rbdd1971c5d554b68" /><Relationship Type="http://schemas.openxmlformats.org/officeDocument/2006/relationships/hyperlink" Target="https://meteor.aihw.gov.au/content/585482" TargetMode="External" Id="Rbbca9449a0f3459c" /><Relationship Type="http://schemas.openxmlformats.org/officeDocument/2006/relationships/hyperlink" Target="https://meteor.aihw.gov.au/content/469909" TargetMode="External" Id="R0aa041649da64365" /><Relationship Type="http://schemas.openxmlformats.org/officeDocument/2006/relationships/hyperlink" Target="https://meteor.aihw.gov.au/content/585499" TargetMode="External" Id="R2733280e17924aae" /><Relationship Type="http://schemas.openxmlformats.org/officeDocument/2006/relationships/hyperlink" Target="https://meteor.aihw.gov.au/content/392587" TargetMode="External" Id="R838d09f373cd45c0" /><Relationship Type="http://schemas.openxmlformats.org/officeDocument/2006/relationships/hyperlink" Target="https://meteor.aihw.gov.au/content/585482" TargetMode="External" Id="R74b06294175643ac" /><Relationship Type="http://schemas.openxmlformats.org/officeDocument/2006/relationships/hyperlink" Target="https://meteor.aihw.gov.au/content/585499" TargetMode="External" Id="Rac2abbdb66b44b6e" /><Relationship Type="http://schemas.openxmlformats.org/officeDocument/2006/relationships/hyperlink" Target="https://www.abs.gov.au/AUSSTATS/abs@.nsf/Lookup/4364.0.55.005main+features12011-12" TargetMode="External" Id="Rf1966fd2a9bf4535" /><Relationship Type="http://schemas.openxmlformats.org/officeDocument/2006/relationships/hyperlink" Target="https://meteor.aihw.gov.au/content/716465" TargetMode="External" Id="R51883f0b1ac045d7" /><Relationship Type="http://schemas.openxmlformats.org/officeDocument/2006/relationships/hyperlink" Target="https://meteor.aihw.gov.au/RegistrationAuthority/12" TargetMode="External" Id="R3d8a0dafc5434a7e" /><Relationship Type="http://schemas.openxmlformats.org/officeDocument/2006/relationships/hyperlink" Target="https://meteor.aihw.gov.au/content/740866" TargetMode="External" Id="Rd451c20a0b884c29" /><Relationship Type="http://schemas.openxmlformats.org/officeDocument/2006/relationships/hyperlink" Target="https://meteor.aihw.gov.au/RegistrationAuthority/12" TargetMode="External" Id="Rbac014f4ea034833" /><Relationship Type="http://schemas.openxmlformats.org/officeDocument/2006/relationships/hyperlink" Target="https://meteor.aihw.gov.au/content/725838" TargetMode="External" Id="R9c8bad8f1569474c" /><Relationship Type="http://schemas.openxmlformats.org/officeDocument/2006/relationships/hyperlink" Target="https://meteor.aihw.gov.au/RegistrationAuthority/12" TargetMode="External" Id="R28d5035b82a546d7" /><Relationship Type="http://schemas.openxmlformats.org/officeDocument/2006/relationships/hyperlink" Target="https://meteor.aihw.gov.au/content/725809" TargetMode="External" Id="Rb18f3cd5ead94c5e" /><Relationship Type="http://schemas.openxmlformats.org/officeDocument/2006/relationships/hyperlink" Target="https://meteor.aihw.gov.au/RegistrationAuthority/12" TargetMode="External" Id="Rdb048927012e4305" /></Relationships>
</file>

<file path=word/_rels/header1.xml.rels>&#65279;<?xml version="1.0" encoding="utf-8"?><Relationships xmlns="http://schemas.openxmlformats.org/package/2006/relationships"><Relationship Type="http://schemas.openxmlformats.org/officeDocument/2006/relationships/image" Target="/media/image.png" Id="Rc5680ed1c90b4136" /></Relationships>
</file>