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2c509fd38aa4aa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Mental health readmissions to hospital,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Mental health readmissions to hospital,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Mental health readmissions to hospital,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ff2e3ba0aa4d05">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6eed058a7284811">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2e081b6bc81b4a24">
              <w:r>
                <w:rPr>
                  <w:rStyle w:val="Hyperlink"/>
                  <w:b/>
                </w:rPr>
                <w:t xml:space="preserve">admitted patient mental health care service</w:t>
              </w:r>
            </w:hyperlink>
            <w:r>
              <w:rPr>
                <w:rStyle w:val="row-content-rich-text"/>
              </w:rPr>
              <w:t xml:space="preserve"> unit(s) that are followed by readmission to the same or to another public sector acute admitted patient mental health care service unit within 28 days of separation.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readmissions to hospital,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Readmissions to an acute admitted patient mental health care service unit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pStyle w:val="ListParagraph"/>
              <w:numPr>
                <w:ilvl w:val="0"/>
                <w:numId w:val="2"/>
              </w:numPr>
            </w:pPr>
            <w:r>
              <w:rPr>
                <w:rStyle w:val="row-content-rich-text"/>
              </w:rPr>
              <w:t xml:space="preserve">Avoidable rapid readmissions place pressure on finite beds and may reduce access to care for other consumers in need.</w:t>
            </w:r>
          </w:p>
          <w:p>
            <w:pPr>
              <w:pStyle w:val="ListParagraph"/>
              <w:numPr>
                <w:ilvl w:val="0"/>
                <w:numId w:val="2"/>
              </w:numPr>
            </w:pPr>
            <w:r>
              <w:rPr>
                <w:rStyle w:val="row-content-rich-text"/>
              </w:rPr>
              <w:t xml:space="preserve">International literature identifies one month as an appropriate defined time period for the measurement of unplanned readmissions following separation from an acute admitted patient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24ea7c4a4bc4d29">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f81ba23b8bf54a29">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separations where the length of stay is one night only and a procedure code for Electroconvulsive therapy (ECT) is recorded.</w:t>
            </w:r>
          </w:p>
          <w:p>
            <w:pPr>
              <w:pStyle w:val="ListParagraph"/>
              <w:numPr>
                <w:ilvl w:val="0"/>
                <w:numId w:val="4"/>
              </w:numPr>
            </w:pPr>
            <w:r>
              <w:rPr>
                <w:rStyle w:val="row-content-rich-text"/>
              </w:rPr>
              <w:t xml:space="preserve">statistical and change of care type separations</w:t>
            </w:r>
          </w:p>
          <w:p>
            <w:pPr>
              <w:pStyle w:val="ListParagraph"/>
              <w:numPr>
                <w:ilvl w:val="0"/>
                <w:numId w:val="4"/>
              </w:numPr>
            </w:pPr>
            <w:r>
              <w:rPr>
                <w:rStyle w:val="row-content-rich-text"/>
              </w:rPr>
              <w:t xml:space="preserve">separations that end in death</w:t>
            </w:r>
          </w:p>
          <w:p>
            <w:pPr>
              <w:pStyle w:val="ListParagraph"/>
              <w:numPr>
                <w:ilvl w:val="0"/>
                <w:numId w:val="4"/>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2020 performance reporting: 2018–19. Readmissions where the initial separation occurred within the reference period are in scope.</w:t>
            </w:r>
          </w:p>
          <w:p>
            <w:pPr>
              <w:pStyle w:val="ListParagraph"/>
              <w:numPr>
                <w:ilvl w:val="0"/>
                <w:numId w:val="5"/>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5"/>
              </w:numPr>
            </w:pPr>
            <w:r>
              <w:rPr>
                <w:rStyle w:val="row-content-rich-text"/>
              </w:rPr>
              <w:t xml:space="preserve">Readmissions where the person is separated and readmitted on the same day are included.</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p>
            <w:pPr>
              <w:pStyle w:val="ListParagraph"/>
              <w:numPr>
                <w:ilvl w:val="0"/>
                <w:numId w:val="5"/>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readmissions to a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readmissions to a public acute admitted patient mental health care service unit within 28 days</w:t>
            </w:r>
          </w:p>
          <w:p>
            <w:r>
              <w:rPr>
                <w:rStyle w:val="row-content"/>
                <w:b/>
              </w:rPr>
              <w:t xml:space="preserve">Data Source</w:t>
            </w:r>
          </w:p>
          <w:p>
            <w:hyperlink w:history="true" r:id="R1e4b155f9b794352">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Determining whether there was a readmission for in-scope separations for the numerator requires data for the 28 days of the next financial year to be included in determining whether a readmission has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from public acute admitted patient mental health care service unit(s)</w:t>
            </w:r>
          </w:p>
          <w:p>
            <w:r>
              <w:rPr>
                <w:rStyle w:val="row-content"/>
                <w:b/>
              </w:rPr>
              <w:t xml:space="preserve">Data Source</w:t>
            </w:r>
          </w:p>
          <w:p>
            <w:hyperlink w:history="true" r:id="Rd91838d0584b441e">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In-scope separations for the denominator are identified prior to determining whether a readmission has occurred. The total number of in-scope separations is expected to comprise separations for the full 12 months of the data set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level attributes: target population.</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f682cb3aef9843bf">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de1f0155a62149dd">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71a1f2a00578461f">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c7a53bc08e154804">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393c499a0f194481">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a80389a70484fb4">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and the inability to identify patient transfers into and separations from acute admitted patient mental health care service units,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17db69fbf4491f">
              <w:r>
                <w:rPr>
                  <w:rStyle w:val="Hyperlink"/>
                </w:rPr>
                <w:t xml:space="preserve">KPIs for Australian Public Mental Health Services: PI 02J – Mental health readmissions to hospital, 2019</w:t>
              </w:r>
            </w:hyperlink>
          </w:p>
          <w:p>
            <w:pPr>
              <w:spacing w:before="0" w:after="0"/>
            </w:pPr>
            <w:r>
              <w:rPr>
                <w:rStyle w:val="row-content"/>
                <w:color w:val="244061"/>
              </w:rPr>
              <w:t xml:space="preserve">       </w:t>
            </w:r>
            <w:hyperlink w:history="true" r:id="R4bf9c7a1756c4dae">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aa725d72a34348c6">
              <w:r>
                <w:rPr>
                  <w:rStyle w:val="Hyperlink"/>
                </w:rPr>
                <w:t xml:space="preserve">KPIs for Australian Public Mental Health Services: PI 02J – Mental health readmissions to hospital, 2021</w:t>
              </w:r>
            </w:hyperlink>
          </w:p>
          <w:p>
            <w:pPr>
              <w:spacing w:before="0" w:after="0"/>
            </w:pPr>
            <w:r>
              <w:rPr>
                <w:rStyle w:val="row-content"/>
                <w:color w:val="244061"/>
              </w:rPr>
              <w:t xml:space="preserve">       </w:t>
            </w:r>
            <w:hyperlink w:history="true" r:id="R8e49ab79a4f84e19">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a103684a7fa046f2">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f519a68079804dc1">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fa8deb69ee894d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ece51a9c9641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8deb69ee894d20" /><Relationship Type="http://schemas.openxmlformats.org/officeDocument/2006/relationships/header" Target="/word/header1.xml" Id="Rbd97d123b79f41f3" /><Relationship Type="http://schemas.openxmlformats.org/officeDocument/2006/relationships/settings" Target="/word/settings.xml" Id="R8a7adc55a12245e0" /><Relationship Type="http://schemas.openxmlformats.org/officeDocument/2006/relationships/styles" Target="/word/styles.xml" Id="Rc9c6ca9ae47c416b" /><Relationship Type="http://schemas.openxmlformats.org/officeDocument/2006/relationships/hyperlink" Target="https://meteor.aihw.gov.au/RegistrationAuthority/12" TargetMode="External" Id="Ra6ff2e3ba0aa4d05" /><Relationship Type="http://schemas.openxmlformats.org/officeDocument/2006/relationships/hyperlink" Target="https://meteor.aihw.gov.au/content/327268" TargetMode="External" Id="Re6eed058a7284811" /><Relationship Type="http://schemas.openxmlformats.org/officeDocument/2006/relationships/hyperlink" Target="https://meteor.aihw.gov.au/content/409067" TargetMode="External" Id="R2e081b6bc81b4a24" /><Relationship Type="http://schemas.openxmlformats.org/officeDocument/2006/relationships/numbering" Target="/word/numbering.xml" Id="R55bf0ea7197a4736" /><Relationship Type="http://schemas.openxmlformats.org/officeDocument/2006/relationships/hyperlink" Target="https://meteor.aihw.gov.au/content/720487" TargetMode="External" Id="R424ea7c4a4bc4d29" /><Relationship Type="http://schemas.openxmlformats.org/officeDocument/2006/relationships/hyperlink" Target="https://meteor.aihw.gov.au/RegistrationAuthority/12" TargetMode="External" Id="Rf81ba23b8bf54a29" /><Relationship Type="http://schemas.openxmlformats.org/officeDocument/2006/relationships/hyperlink" Target="https://meteor.aihw.gov.au/content/426458" TargetMode="External" Id="R1e4b155f9b794352" /><Relationship Type="http://schemas.openxmlformats.org/officeDocument/2006/relationships/hyperlink" Target="https://meteor.aihw.gov.au/content/426458" TargetMode="External" Id="Rd91838d0584b441e" /><Relationship Type="http://schemas.openxmlformats.org/officeDocument/2006/relationships/hyperlink" Target="https://meteor.aihw.gov.au/content/426458" TargetMode="External" Id="Rf682cb3aef9843bf" /><Relationship Type="http://schemas.openxmlformats.org/officeDocument/2006/relationships/hyperlink" Target="https://meteor.aihw.gov.au/content/426458" TargetMode="External" Id="Rde1f0155a62149dd" /><Relationship Type="http://schemas.openxmlformats.org/officeDocument/2006/relationships/hyperlink" Target="https://meteor.aihw.gov.au/content/426458" TargetMode="External" Id="R71a1f2a00578461f" /><Relationship Type="http://schemas.openxmlformats.org/officeDocument/2006/relationships/hyperlink" Target="https://meteor.aihw.gov.au/content/426458" TargetMode="External" Id="Rc7a53bc08e154804" /><Relationship Type="http://schemas.openxmlformats.org/officeDocument/2006/relationships/hyperlink" Target="https://meteor.aihw.gov.au/content/426458" TargetMode="External" Id="R393c499a0f194481" /><Relationship Type="http://schemas.openxmlformats.org/officeDocument/2006/relationships/hyperlink" Target="https://meteor.aihw.gov.au/content/721196" TargetMode="External" Id="Rda80389a70484fb4" /><Relationship Type="http://schemas.openxmlformats.org/officeDocument/2006/relationships/hyperlink" Target="https://meteor.aihw.gov.au/content/709394" TargetMode="External" Id="Rc817db69fbf4491f" /><Relationship Type="http://schemas.openxmlformats.org/officeDocument/2006/relationships/hyperlink" Target="https://meteor.aihw.gov.au/RegistrationAuthority/12" TargetMode="External" Id="R4bf9c7a1756c4dae" /><Relationship Type="http://schemas.openxmlformats.org/officeDocument/2006/relationships/hyperlink" Target="https://meteor.aihw.gov.au/content/739871" TargetMode="External" Id="Raa725d72a34348c6" /><Relationship Type="http://schemas.openxmlformats.org/officeDocument/2006/relationships/hyperlink" Target="https://meteor.aihw.gov.au/RegistrationAuthority/12" TargetMode="External" Id="R8e49ab79a4f84e19" /><Relationship Type="http://schemas.openxmlformats.org/officeDocument/2006/relationships/hyperlink" Target="https://meteor.aihw.gov.au/content/288889" TargetMode="External" Id="Ra103684a7fa046f2" /><Relationship Type="http://schemas.openxmlformats.org/officeDocument/2006/relationships/hyperlink" Target="https://meteor.aihw.gov.au/RegistrationAuthority/12" TargetMode="External" Id="Rf519a68079804dc1" /></Relationships>
</file>

<file path=word/_rels/header1.xml.rels>&#65279;<?xml version="1.0" encoding="utf-8"?><Relationships xmlns="http://schemas.openxmlformats.org/package/2006/relationships"><Relationship Type="http://schemas.openxmlformats.org/officeDocument/2006/relationships/image" Target="/media/image.png" Id="R0dece51a9c964157" /></Relationships>
</file>