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1a3a6c1cf94b0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07J – Average cost per community mental health treatment day,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07J – Average cost per community mental health treatment day,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07J: Average cost per community mental health treatment day,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c5c52d8454ee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per community treatment day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a37356c4053448d">
              <w:r>
                <w:rPr>
                  <w:rStyle w:val="Hyperlink"/>
                  <w:b/>
                </w:rPr>
                <w:t xml:space="preserve">specialised community (also known as ambulatory) mental health care service unit(s).</w:t>
              </w:r>
            </w:hyperlink>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cost per community mental health treatment day, 2020– (Service level)</w:t>
            </w:r>
            <w:r>
              <w:rPr>
                <w:rStyle w:val="row-content-rich-text"/>
              </w:rPr>
              <w:t xml:space="preserve"> using terminology consistent with the National Health Data Dictionary. There are technical differences in the calculation methodologies between the Service level version and the Jurisdictional level version of this indicator due to different exclusions in the methodology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community mental health services is critical to ensure that finite funds are used effectively to deliver maximum community benefit.</w:t>
            </w:r>
          </w:p>
          <w:p>
            <w:pPr>
              <w:pStyle w:val="ListParagraph"/>
              <w:numPr>
                <w:ilvl w:val="0"/>
                <w:numId w:val="2"/>
              </w:numPr>
            </w:pPr>
            <w:r>
              <w:rPr>
                <w:rStyle w:val="row-content-rich-text"/>
              </w:rPr>
              <w:t xml:space="preserve">Unit costs are a core feature of management-level indicators in all industries and are necessary to understand how well an organisation uses its resources in producing services. They can be fundamental to value for money judgments.</w:t>
            </w:r>
          </w:p>
          <w:p>
            <w:pPr>
              <w:pStyle w:val="ListParagraph"/>
              <w:numPr>
                <w:ilvl w:val="0"/>
                <w:numId w:val="2"/>
              </w:numPr>
            </w:pPr>
            <w:r>
              <w:rPr>
                <w:rStyle w:val="row-content-rich-text"/>
              </w:rPr>
              <w:t xml:space="preserve">Previous estimates of unit costs in community care have been compromised by inadequate product definition. Most commonly, estimates have been based on average cost per occasion of service, and provide little indication of the overall costs of care.</w:t>
            </w:r>
          </w:p>
          <w:p>
            <w:pPr>
              <w:pStyle w:val="ListParagraph"/>
              <w:numPr>
                <w:ilvl w:val="0"/>
                <w:numId w:val="2"/>
              </w:numPr>
            </w:pPr>
            <w:r>
              <w:rPr>
                <w:rStyle w:val="row-content-rich-text"/>
              </w:rPr>
              <w:t xml:space="preserve">A nationally agreed definition of treatment episodes in the community have not yet been developed. In the meantime, community treatment day is used as a valid intermediate product for comparing efficiency, noting other options are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37845887024168">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e4c6f1ea53ee42e9">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care service unit(s) in-scope for reporting as defined by the Mental Health Establishments National Minimum Data Set (NMDS) (numerator).</w:t>
            </w:r>
          </w:p>
          <w:p>
            <w:pPr>
              <w:spacing w:after="160"/>
            </w:pPr>
            <w:r>
              <w:rPr>
                <w:rStyle w:val="row-content-rich-text"/>
              </w:rPr>
              <w:t xml:space="preserve">State/territory specialised community mental health care service unit(s) in-scope for reporting as defined by the Community Mental Health Care NMDS (denominator).</w:t>
            </w:r>
          </w:p>
          <w:p>
            <w:pPr>
              <w:spacing w:after="160"/>
            </w:pPr>
            <w:r>
              <w:rPr>
                <w:rStyle w:val="row-content-rich-text"/>
              </w:rPr>
              <w:t xml:space="preserve">A share of expenditure associated with delivery of care to non-uniquely identified consumers is excluded.</w:t>
            </w:r>
          </w:p>
          <w:p>
            <w:pPr>
              <w:spacing w:after="160"/>
            </w:pPr>
            <w:r>
              <w:rPr>
                <w:rStyle w:val="row-content-rich-text"/>
              </w:rPr>
              <w:t xml:space="preserve">All activity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Recurrent costs include costs directly attributable to the community mental health care treatment day plus a proportional share of overhead costs. Cost data for this indicator is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3"/>
              </w:numPr>
            </w:pPr>
            <w:r>
              <w:rPr>
                <w:rStyle w:val="row-content-rich-text"/>
              </w:rPr>
              <w:t xml:space="preserve">Expenditure is adjusted for the proportion of non-uniquely identifiable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state/territory recurrent expenditure on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apportioned expenditure at Ambulatory service unit level (adjusted)</w:t>
            </w:r>
          </w:p>
          <w:p>
            <w:r>
              <w:rPr>
                <w:rStyle w:val="row-content"/>
                <w:b/>
              </w:rPr>
              <w:t xml:space="preserve">NMDS/DSS</w:t>
            </w:r>
          </w:p>
          <w:p>
            <w:r>
              <w:rPr>
                <w:rStyle w:val="row-content"/>
              </w:rPr>
              <w:t xml:space="preserve">(derived from) </w:t>
            </w:r>
            <w:hyperlink w:history="true" r:id="Re71daac179b848d8">
              <w:r>
                <w:rPr>
                  <w:rStyle w:val="Hyperlink"/>
                </w:rPr>
                <w:t xml:space="preserve">Mental Health Establishments NMDS 2018–19</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community mental health care treatment days provided by state/territory ambulatory mental health care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community mental health care treatment days</w:t>
            </w:r>
          </w:p>
          <w:p>
            <w:r>
              <w:rPr>
                <w:rStyle w:val="row-content"/>
                <w:b/>
              </w:rPr>
              <w:t xml:space="preserve">NMDS/DSS</w:t>
            </w:r>
          </w:p>
          <w:p>
            <w:r>
              <w:rPr>
                <w:rStyle w:val="row-content"/>
              </w:rPr>
              <w:t xml:space="preserve">(derived from) </w:t>
            </w:r>
            <w:hyperlink w:history="true" r:id="R5c1ed51ec0774ee1">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19bf901acb534cd1">
              <w:r>
                <w:rPr>
                  <w:rStyle w:val="Hyperlink"/>
                </w:rPr>
                <w:t xml:space="preserve">Person—unique identifier used indicator, yes/no code N</w:t>
              </w:r>
            </w:hyperlink>
          </w:p>
          <w:p>
            <w:r>
              <w:rPr>
                <w:rStyle w:val="row-content"/>
                <w:b/>
              </w:rPr>
              <w:t xml:space="preserve">NMDS / DSS</w:t>
            </w:r>
          </w:p>
          <w:p>
            <w:hyperlink w:history="true" r:id="Rf9d0a7aa08574e9a">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 to specialised mental health services, and those provided as a public service that is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861250c2b649a4">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and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Contact duration data is needed for a more sophisticated cost modelling methodology.</w:t>
            </w:r>
          </w:p>
          <w:p>
            <w:pPr>
              <w:spacing w:after="160"/>
            </w:pPr>
            <w:r>
              <w:rPr>
                <w:rStyle w:val="row-content-rich-text"/>
              </w:rPr>
              <w:t xml:space="preserve">Casemix adjustment is needed to interpret variation between organisations to distinguish consumer and provider factors.</w:t>
            </w:r>
          </w:p>
          <w:p>
            <w:pPr>
              <w:spacing w:after="160"/>
            </w:pPr>
            <w:r>
              <w:rPr>
                <w:rStyle w:val="row-content-rich-text"/>
              </w:rPr>
              <w:t xml:space="preserve">Further development of national funding models, including episode-based or casemix models will enable more meaningful measurement.</w:t>
            </w:r>
          </w:p>
          <w:p>
            <w:pPr>
              <w:spacing w:after="160"/>
            </w:pPr>
            <w:r>
              <w:rPr>
                <w:rStyle w:val="row-content-rich-text"/>
              </w:rPr>
              <w:t xml:space="preserve">There is a need for considerable development of costing within mental health (for example, the inclusion/exclusion of teaching and research expenditure and costing according to actual service use).</w:t>
            </w:r>
          </w:p>
          <w:p>
            <w:pPr/>
            <w:r>
              <w:rPr>
                <w:rStyle w:val="row-content-rich-text"/>
              </w:rPr>
              <w:t xml:space="preserve">Accurate reporting at levels above that of mental health service organisation requires unique state-wide patient identifiers which are not currently available in all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7c1290bc084cd7">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0a422bf90ae74e2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527b442edfe436d">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ba45ffdd691846ad">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076e049f95f9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c452eabb3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6e049f95f94232" /><Relationship Type="http://schemas.openxmlformats.org/officeDocument/2006/relationships/header" Target="/word/header1.xml" Id="R817adf2e54db4d49" /><Relationship Type="http://schemas.openxmlformats.org/officeDocument/2006/relationships/settings" Target="/word/settings.xml" Id="Rf6345fcec48942f7" /><Relationship Type="http://schemas.openxmlformats.org/officeDocument/2006/relationships/styles" Target="/word/styles.xml" Id="R015c7228c3794e9d" /><Relationship Type="http://schemas.openxmlformats.org/officeDocument/2006/relationships/hyperlink" Target="https://meteor.aihw.gov.au/RegistrationAuthority/12" TargetMode="External" Id="R41ec5c52d8454ee6" /><Relationship Type="http://schemas.openxmlformats.org/officeDocument/2006/relationships/hyperlink" Target="https://meteor.aihw.gov.au/content/699980" TargetMode="External" Id="R6a37356c4053448d" /><Relationship Type="http://schemas.openxmlformats.org/officeDocument/2006/relationships/numbering" Target="/word/numbering.xml" Id="R7b828ad8debf4c45" /><Relationship Type="http://schemas.openxmlformats.org/officeDocument/2006/relationships/hyperlink" Target="https://meteor.aihw.gov.au/content/720487" TargetMode="External" Id="R6c37845887024168" /><Relationship Type="http://schemas.openxmlformats.org/officeDocument/2006/relationships/hyperlink" Target="https://meteor.aihw.gov.au/RegistrationAuthority/12" TargetMode="External" Id="Re4c6f1ea53ee42e9" /><Relationship Type="http://schemas.openxmlformats.org/officeDocument/2006/relationships/hyperlink" Target="https://meteor.aihw.gov.au/content/677892" TargetMode="External" Id="Re71daac179b848d8" /><Relationship Type="http://schemas.openxmlformats.org/officeDocument/2006/relationships/hyperlink" Target="https://meteor.aihw.gov.au/content/677802" TargetMode="External" Id="R5c1ed51ec0774ee1" /><Relationship Type="http://schemas.openxmlformats.org/officeDocument/2006/relationships/hyperlink" Target="https://meteor.aihw.gov.au/content/493279" TargetMode="External" Id="R19bf901acb534cd1" /><Relationship Type="http://schemas.openxmlformats.org/officeDocument/2006/relationships/hyperlink" Target="https://meteor.aihw.gov.au/content/677802" TargetMode="External" Id="Rf9d0a7aa08574e9a" /><Relationship Type="http://schemas.openxmlformats.org/officeDocument/2006/relationships/hyperlink" Target="https://meteor.aihw.gov.au/content/721208" TargetMode="External" Id="R48861250c2b649a4" /><Relationship Type="http://schemas.openxmlformats.org/officeDocument/2006/relationships/hyperlink" Target="https://meteor.aihw.gov.au/content/709405" TargetMode="External" Id="R067c1290bc084cd7" /><Relationship Type="http://schemas.openxmlformats.org/officeDocument/2006/relationships/hyperlink" Target="https://meteor.aihw.gov.au/RegistrationAuthority/12" TargetMode="External" Id="R0a422bf90ae74e2c" /><Relationship Type="http://schemas.openxmlformats.org/officeDocument/2006/relationships/hyperlink" Target="https://meteor.aihw.gov.au/content/739885" TargetMode="External" Id="R9527b442edfe436d" /><Relationship Type="http://schemas.openxmlformats.org/officeDocument/2006/relationships/hyperlink" Target="https://meteor.aihw.gov.au/RegistrationAuthority/12" TargetMode="External" Id="Rba45ffdd691846ad" /></Relationships>
</file>

<file path=word/_rels/header1.xml.rels>&#65279;<?xml version="1.0" encoding="utf-8"?><Relationships xmlns="http://schemas.openxmlformats.org/package/2006/relationships"><Relationship Type="http://schemas.openxmlformats.org/officeDocument/2006/relationships/image" Target="/media/image.png" Id="Ra10c452eabb34446" /></Relationships>
</file>