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aab3a0dc94404a" /></Relationships>
</file>

<file path=word/document.xml><?xml version="1.0" encoding="utf-8"?>
<w:document xmlns:r="http://schemas.openxmlformats.org/officeDocument/2006/relationships" xmlns:w="http://schemas.openxmlformats.org/wordprocessingml/2006/main">
  <w:body>
    <w:p>
      <w:pPr>
        <w:pStyle w:val="Title"/>
      </w:pPr>
      <w:r>
        <w:t>2. 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e3aaaead38a4c7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eeb8a3ef7914a1f"/>
                    <a:srcRect/>
                    <a:stretch>
                      <a:fillRect/>
                    </a:stretch>
                  </pic:blipFill>
                  <pic:spPr bwMode="auto">
                    <a:xfrm>
                      <a:off x="0" y="0"/>
                      <a:ext cx="114300" cy="76200"/>
                    </a:xfrm>
                    <a:prstGeom prst="rect">
                      <a:avLst/>
                    </a:prstGeom>
                  </pic:spPr>
                </pic:pic>
              </a:graphicData>
            </a:graphic>
          </wp:inline>
        </w:drawing>
      </w:r>
      <w:r>
        <w:t xml:space="preserve">"&gt; </w:t>
      </w:r>
      <w:hyperlink w:history="true" r:id="Rbdb18ee3ceb94579">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6ae1b98c2b64ac0"/>
                    <a:srcRect/>
                    <a:stretch>
                      <a:fillRect/>
                    </a:stretch>
                  </pic:blipFill>
                  <pic:spPr bwMode="auto">
                    <a:xfrm>
                      <a:off x="0" y="0"/>
                      <a:ext cx="114300" cy="76200"/>
                    </a:xfrm>
                    <a:prstGeom prst="rect">
                      <a:avLst/>
                    </a:prstGeom>
                  </pic:spPr>
                </pic:pic>
              </a:graphicData>
            </a:graphic>
          </wp:inline>
        </w:drawing>
      </w:r>
      <w:r>
        <w:t xml:space="preserve">"&gt; 
2. Human function</w:t>
      </w:r>
      <w:r>
        <w:br/>
      </w:r>
    </w:p>
    <w:p>
      <w:pPr>
        <w:pStyle w:val="Heading1"/>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2"/>
        <w:pBdr>
          <w:bottom w:val="single"/>
        </w:pBdr>
      </w:pPr>
      <w:r>
        <w:t xml:space="preserve">Indicators in this framework</w:t>
      </w:r>
    </w:p>
    <w:p>
      <w:pPr>
        <w:pStyle w:val="ListParagraph"/>
        <w:numPr>
          <w:ilvl w:val="0"/>
          <w:numId w:val="2"/>
        </w:numPr>
      </w:pPr>
      <w:hyperlink w:history="true" r:id="R7ea22685f7d244a9">
        <w:r>
          <w:rPr>
            <w:rStyle w:val="Hyperlink"/>
          </w:rPr>
          <w:t xml:space="preserve">Australian Health Performance Framework: PI 3.2.1–Severe or profound core activity limitation, 2020</w:t>
        </w:r>
      </w:hyperlink>
      <w:r>
        <w:br/>
      </w:r>
      <w:r>
        <w:t xml:space="preserve">       </w:t>
      </w:r>
      <w:hyperlink w:history="true" r:id="Rfe9299b3c8b54f83">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bfafd138814b442a">
        <w:r>
          <w:rPr>
            <w:rStyle w:val="Hyperlink"/>
          </w:rPr>
          <w:t xml:space="preserve">Australian Health Performance Framework: PI 3.2.1–Severe or profound core activity limitation, 2019</w:t>
        </w:r>
      </w:hyperlink>
      <w:r>
        <w:br/>
      </w:r>
      <w:r>
        <w:t xml:space="preserve">       </w:t>
      </w:r>
      <w:hyperlink w:history="true" r:id="R95fd9237910d4e98">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d98068ae8d8b4b2f">
        <w:r>
          <w:rPr>
            <w:rStyle w:val="Hyperlink"/>
          </w:rPr>
          <w:t xml:space="preserve">Australian Health Performance Framework: PI 3.2.1–Severe or profound core activity limitation, 2021</w:t>
        </w:r>
      </w:hyperlink>
      <w:r>
        <w:br/>
      </w:r>
      <w:r>
        <w:t xml:space="preserve">       </w:t>
      </w:r>
      <w:hyperlink w:history="true" r:id="R45dd73b9cfec4243">
        <w:r>
          <w:rPr>
            <w:rStyle w:val="Hyperlink"/>
            <w:color w:val="244061"/>
          </w:rPr>
          <w:t xml:space="preserve">Health</w:t>
        </w:r>
      </w:hyperlink>
      <w:r>
        <w:rPr>
          <w:color w:val="244061"/>
        </w:rPr>
        <w:t xml:space="preserve">, Standard 07/09/2023</w:t>
      </w:r>
    </w:p>
    <w:p>
      <w:r>
        <w:br/>
      </w:r>
    </w:p>
    <w:sectPr>
      <w:footerReference xmlns:r="http://schemas.openxmlformats.org/officeDocument/2006/relationships" w:type="default" r:id="R30395d9ad947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265944472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95d9ad94748ab" /><Relationship Type="http://schemas.openxmlformats.org/officeDocument/2006/relationships/header" Target="/word/header1.xml" Id="Rd6389b69003844d3" /><Relationship Type="http://schemas.openxmlformats.org/officeDocument/2006/relationships/settings" Target="/word/settings.xml" Id="Rece4f108ec1e46a3" /><Relationship Type="http://schemas.openxmlformats.org/officeDocument/2006/relationships/styles" Target="/word/styles.xml" Id="R88997fcb050745e1" /><Relationship Type="http://schemas.openxmlformats.org/officeDocument/2006/relationships/image" Target="/media/image.gif" Id="Rdeeb8a3ef7914a1f" /><Relationship Type="http://schemas.openxmlformats.org/officeDocument/2006/relationships/image" Target="/media/image2.gif" Id="Re6ae1b98c2b64ac0" /><Relationship Type="http://schemas.openxmlformats.org/officeDocument/2006/relationships/numbering" Target="/word/numbering.xml" Id="R0bde84c48d9b4dd0" /><Relationship Type="http://schemas.openxmlformats.org/officeDocument/2006/relationships/hyperlink" Target="https://meteor.aihw.gov.au/content/721590" TargetMode="External" Id="R7e3aaaead38a4c72" /><Relationship Type="http://schemas.openxmlformats.org/officeDocument/2006/relationships/hyperlink" Target="https://meteor.aihw.gov.au/content/721648" TargetMode="External" Id="Rbdb18ee3ceb94579" /><Relationship Type="http://schemas.openxmlformats.org/officeDocument/2006/relationships/hyperlink" Target="https://meteor.aihw.gov.au/content/728418" TargetMode="External" Id="R7ea22685f7d244a9" /><Relationship Type="http://schemas.openxmlformats.org/officeDocument/2006/relationships/hyperlink" Target="https://meteor.aihw.gov.au/RegistrationAuthority/12" TargetMode="External" Id="Rfe9299b3c8b54f83" /><Relationship Type="http://schemas.openxmlformats.org/officeDocument/2006/relationships/hyperlink" Target="https://meteor.aihw.gov.au/content/716029" TargetMode="External" Id="Rbfafd138814b442a" /><Relationship Type="http://schemas.openxmlformats.org/officeDocument/2006/relationships/hyperlink" Target="https://meteor.aihw.gov.au/RegistrationAuthority/12" TargetMode="External" Id="R95fd9237910d4e98" /><Relationship Type="http://schemas.openxmlformats.org/officeDocument/2006/relationships/hyperlink" Target="https://meteor.aihw.gov.au/content/778145" TargetMode="External" Id="Rd98068ae8d8b4b2f" /><Relationship Type="http://schemas.openxmlformats.org/officeDocument/2006/relationships/hyperlink" Target="https://meteor.aihw.gov.au/RegistrationAuthority/12" TargetMode="External" Id="R45dd73b9cfec4243" /></Relationships>
</file>

<file path=word/_rels/header1.xml.rels>&#65279;<?xml version="1.0" encoding="utf-8"?><Relationships xmlns="http://schemas.openxmlformats.org/package/2006/relationships"><Relationship Type="http://schemas.openxmlformats.org/officeDocument/2006/relationships/image" Target="/media/image.png" Id="Rdbf2659444724d1a" /></Relationships>
</file>