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995101b4fd41ed" /></Relationships>
</file>

<file path=word/document.xml><?xml version="1.0" encoding="utf-8"?>
<w:document xmlns:r="http://schemas.openxmlformats.org/officeDocument/2006/relationships" xmlns:w="http://schemas.openxmlformats.org/wordprocessingml/2006/main">
  <w:body>
    <w:p>
      <w:pPr>
        <w:pStyle w:val="Title"/>
      </w:pPr>
      <w:r>
        <w:t>1. 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dbb4e81184044a6">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685b7d23fb440a"/>
                    <a:srcRect/>
                    <a:stretch>
                      <a:fillRect/>
                    </a:stretch>
                  </pic:blipFill>
                  <pic:spPr bwMode="auto">
                    <a:xfrm>
                      <a:off x="0" y="0"/>
                      <a:ext cx="114300" cy="76200"/>
                    </a:xfrm>
                    <a:prstGeom prst="rect">
                      <a:avLst/>
                    </a:prstGeom>
                  </pic:spPr>
                </pic:pic>
              </a:graphicData>
            </a:graphic>
          </wp:inline>
        </w:drawing>
      </w:r>
      <w:r>
        <w:t xml:space="preserve">"&gt; </w:t>
      </w:r>
      <w:hyperlink w:history="true" r:id="R452ce95810a74a7a">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a4bb3676ee74e2e"/>
                    <a:srcRect/>
                    <a:stretch>
                      <a:fillRect/>
                    </a:stretch>
                  </pic:blipFill>
                  <pic:spPr bwMode="auto">
                    <a:xfrm>
                      <a:off x="0" y="0"/>
                      <a:ext cx="114300" cy="76200"/>
                    </a:xfrm>
                    <a:prstGeom prst="rect">
                      <a:avLst/>
                    </a:prstGeom>
                  </pic:spPr>
                </pic:pic>
              </a:graphicData>
            </a:graphic>
          </wp:inline>
        </w:drawing>
      </w:r>
      <w:r>
        <w:t xml:space="preserve">"&gt; 
1. Health conditions</w:t>
      </w:r>
      <w:r>
        <w:br/>
      </w:r>
    </w:p>
    <w:p>
      <w:pPr>
        <w:pStyle w:val="Heading1"/>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2"/>
        <w:pBdr>
          <w:bottom w:val="single"/>
        </w:pBdr>
      </w:pPr>
      <w:r>
        <w:t xml:space="preserve">Indicators in this framework</w:t>
      </w:r>
    </w:p>
    <w:p>
      <w:pPr>
        <w:pStyle w:val="ListParagraph"/>
        <w:numPr>
          <w:ilvl w:val="0"/>
          <w:numId w:val="2"/>
        </w:numPr>
      </w:pPr>
      <w:hyperlink w:history="true" r:id="Rf2555f4e5775415c">
        <w:r>
          <w:rPr>
            <w:rStyle w:val="Hyperlink"/>
          </w:rPr>
          <w:t xml:space="preserve">Australian Health Performance Framework: PI 3.1.2–Incidence of selected cancers, 2020</w:t>
        </w:r>
      </w:hyperlink>
      <w:r>
        <w:br/>
      </w:r>
      <w:r>
        <w:t xml:space="preserve">       </w:t>
      </w:r>
      <w:hyperlink w:history="true" r:id="R9642ab0e9ebe4d84">
        <w:r>
          <w:rPr>
            <w:rStyle w:val="Hyperlink"/>
            <w:color w:val="244061"/>
          </w:rPr>
          <w:t xml:space="preserve">Health</w:t>
        </w:r>
      </w:hyperlink>
      <w:r>
        <w:rPr>
          <w:color w:val="244061"/>
        </w:rPr>
        <w:t xml:space="preserve">, Standard 13/10/2021</w:t>
      </w:r>
    </w:p>
    <w:p>
      <w:pPr>
        <w:pStyle w:val="ListParagraph"/>
        <w:numPr>
          <w:ilvl w:val="0"/>
          <w:numId w:val="2"/>
        </w:numPr>
      </w:pPr>
      <w:hyperlink w:history="true" r:id="R6f143c7b51be4da1">
        <w:r>
          <w:rPr>
            <w:rStyle w:val="Hyperlink"/>
          </w:rPr>
          <w:t xml:space="preserve">Australian Health Performance Framework: PI 3.1.6–Proportion of babies born with low birthweight, 2020</w:t>
        </w:r>
      </w:hyperlink>
      <w:r>
        <w:br/>
      </w:r>
      <w:r>
        <w:t xml:space="preserve">       </w:t>
      </w:r>
      <w:hyperlink w:history="true" r:id="R4bb486b4a71c42af">
        <w:r>
          <w:rPr>
            <w:rStyle w:val="Hyperlink"/>
            <w:color w:val="244061"/>
          </w:rPr>
          <w:t xml:space="preserve">Health</w:t>
        </w:r>
      </w:hyperlink>
      <w:r>
        <w:rPr>
          <w:color w:val="244061"/>
        </w:rPr>
        <w:t xml:space="preserve">, Standard 02/12/2020</w:t>
      </w:r>
    </w:p>
    <w:p>
      <w:pPr>
        <w:pStyle w:val="ListParagraph"/>
        <w:numPr>
          <w:ilvl w:val="0"/>
          <w:numId w:val="2"/>
        </w:numPr>
      </w:pPr>
      <w:hyperlink w:history="true" r:id="Rccee82978bd24540">
        <w:r>
          <w:rPr>
            <w:rStyle w:val="Hyperlink"/>
          </w:rPr>
          <w:t xml:space="preserve">Australian Health Performance Framework: PI 3.1.4–Incidence of end-stage kidney disease, 2020</w:t>
        </w:r>
      </w:hyperlink>
      <w:r>
        <w:br/>
      </w:r>
      <w:r>
        <w:t xml:space="preserve">       </w:t>
      </w:r>
      <w:hyperlink w:history="true" r:id="R6afa1e26743a4ba3">
        <w:r>
          <w:rPr>
            <w:rStyle w:val="Hyperlink"/>
            <w:color w:val="244061"/>
          </w:rPr>
          <w:t xml:space="preserve">Health</w:t>
        </w:r>
      </w:hyperlink>
      <w:r>
        <w:rPr>
          <w:color w:val="244061"/>
        </w:rPr>
        <w:t xml:space="preserve">, Standard 13/10/2021</w:t>
      </w:r>
    </w:p>
    <w:p>
      <w:pPr>
        <w:pStyle w:val="ListParagraph"/>
        <w:numPr>
          <w:ilvl w:val="0"/>
          <w:numId w:val="2"/>
        </w:numPr>
      </w:pPr>
      <w:hyperlink w:history="true" r:id="Ra681234326a54c6d">
        <w:r>
          <w:rPr>
            <w:rStyle w:val="Hyperlink"/>
          </w:rPr>
          <w:t xml:space="preserve">Australian Health Performance Framework: PI 3.1.5–Hospitalisation for injury and poisoning, 2020</w:t>
        </w:r>
      </w:hyperlink>
      <w:r>
        <w:br/>
      </w:r>
      <w:r>
        <w:t xml:space="preserve">       </w:t>
      </w:r>
      <w:hyperlink w:history="true" r:id="R941f9564f0834377">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43543ccc6670491e">
        <w:r>
          <w:rPr>
            <w:rStyle w:val="Hyperlink"/>
          </w:rPr>
          <w:t xml:space="preserve">Australian Health Performance Framework: PI 3.1.1–Incidence of heart attacks (acute coronary events), 2020</w:t>
        </w:r>
      </w:hyperlink>
      <w:r>
        <w:br/>
      </w:r>
      <w:r>
        <w:t xml:space="preserve">       </w:t>
      </w:r>
      <w:hyperlink w:history="true" r:id="Rf151e75ecdf74d33">
        <w:r>
          <w:rPr>
            <w:rStyle w:val="Hyperlink"/>
            <w:color w:val="244061"/>
          </w:rPr>
          <w:t xml:space="preserve">Health</w:t>
        </w:r>
      </w:hyperlink>
      <w:r>
        <w:rPr>
          <w:color w:val="244061"/>
        </w:rPr>
        <w:t xml:space="preserve">, Superseded 07/09/2023</w:t>
      </w:r>
    </w:p>
    <w:p>
      <w:pPr>
        <w:pStyle w:val="ListParagraph"/>
        <w:numPr>
          <w:ilvl w:val="0"/>
          <w:numId w:val="2"/>
        </w:numPr>
      </w:pPr>
      <w:hyperlink w:history="true" r:id="R48da2509bcdb45dd">
        <w:r>
          <w:rPr>
            <w:rStyle w:val="Hyperlink"/>
          </w:rPr>
          <w:t xml:space="preserve">Australian Health Performance Framework: PI 3.1.5–Hospitalisation for injury and poisoning, 2021</w:t>
        </w:r>
      </w:hyperlink>
      <w:r>
        <w:br/>
      </w:r>
      <w:r>
        <w:t xml:space="preserve">       </w:t>
      </w:r>
      <w:hyperlink w:history="true" r:id="Rf8741d9088234a1c">
        <w:r>
          <w:rPr>
            <w:rStyle w:val="Hyperlink"/>
            <w:color w:val="244061"/>
          </w:rPr>
          <w:t xml:space="preserve">Health</w:t>
        </w:r>
      </w:hyperlink>
      <w:r>
        <w:rPr>
          <w:color w:val="244061"/>
        </w:rPr>
        <w:t xml:space="preserve">, Standard 07/09/2023</w:t>
      </w:r>
    </w:p>
    <w:p>
      <w:pPr>
        <w:pStyle w:val="ListParagraph"/>
        <w:numPr>
          <w:ilvl w:val="0"/>
          <w:numId w:val="2"/>
        </w:numPr>
      </w:pPr>
      <w:hyperlink w:history="true" r:id="R8e1d9afb5f2c496a">
        <w:r>
          <w:rPr>
            <w:rStyle w:val="Hyperlink"/>
          </w:rPr>
          <w:t xml:space="preserve">Australian Health Performance Framework: PI 3.1.1–Incidence of heart attacks (acute coronary events), 2021</w:t>
        </w:r>
      </w:hyperlink>
      <w:r>
        <w:br/>
      </w:r>
      <w:r>
        <w:t xml:space="preserve">       </w:t>
      </w:r>
      <w:hyperlink w:history="true" r:id="R13912032dec94558">
        <w:r>
          <w:rPr>
            <w:rStyle w:val="Hyperlink"/>
            <w:color w:val="244061"/>
          </w:rPr>
          <w:t xml:space="preserve">Health</w:t>
        </w:r>
      </w:hyperlink>
      <w:r>
        <w:rPr>
          <w:color w:val="244061"/>
        </w:rPr>
        <w:t xml:space="preserve">, Standard 07/09/2023</w:t>
      </w:r>
    </w:p>
    <w:p>
      <w:pPr>
        <w:pStyle w:val="ListParagraph"/>
        <w:numPr>
          <w:ilvl w:val="0"/>
          <w:numId w:val="2"/>
        </w:numPr>
      </w:pPr>
      <w:hyperlink w:history="true" r:id="Rb86298c8c0b2437d">
        <w:r>
          <w:rPr>
            <w:rStyle w:val="Hyperlink"/>
          </w:rPr>
          <w:t xml:space="preserve">Australian Health Performance Framework: PI 3.1.1–Incidence of heart attacks (acute coronary events), 2019</w:t>
        </w:r>
      </w:hyperlink>
      <w:r>
        <w:br/>
      </w:r>
      <w:r>
        <w:t xml:space="preserve">       </w:t>
      </w:r>
      <w:hyperlink w:history="true" r:id="R02d244101f654184">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fa46e892d47544e6">
        <w:r>
          <w:rPr>
            <w:rStyle w:val="Hyperlink"/>
          </w:rPr>
          <w:t xml:space="preserve">Australian Health Performance Framework: PI 3.1.2–Incidence of selected cancers, 2019</w:t>
        </w:r>
      </w:hyperlink>
      <w:r>
        <w:br/>
      </w:r>
      <w:r>
        <w:t xml:space="preserve">       </w:t>
      </w:r>
      <w:hyperlink w:history="true" r:id="R98f17c29a75343cc">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18b5a96d7381435c">
        <w:r>
          <w:rPr>
            <w:rStyle w:val="Hyperlink"/>
          </w:rPr>
          <w:t xml:space="preserve">Australian Health Performance Framework: PI 3.1.4–Incidence of end-stage kidney disease, 2019</w:t>
        </w:r>
      </w:hyperlink>
      <w:r>
        <w:br/>
      </w:r>
      <w:r>
        <w:t xml:space="preserve">       </w:t>
      </w:r>
      <w:hyperlink w:history="true" r:id="R81c99913adcf484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f378fef227d748b3">
        <w:r>
          <w:rPr>
            <w:rStyle w:val="Hyperlink"/>
          </w:rPr>
          <w:t xml:space="preserve">Australian Health Performance Framework: PI 3.1.5–Hospitalisation for injury and poisoning, 2019</w:t>
        </w:r>
      </w:hyperlink>
      <w:r>
        <w:br/>
      </w:r>
      <w:r>
        <w:t xml:space="preserve">       </w:t>
      </w:r>
      <w:hyperlink w:history="true" r:id="R857fb25d20c947db">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9bf4a4fa15c24d94">
        <w:r>
          <w:rPr>
            <w:rStyle w:val="Hyperlink"/>
          </w:rPr>
          <w:t xml:space="preserve">Australian Health Performance Framework: PI 3.1.6–Proportion of babies born with low birthweight, 2019</w:t>
        </w:r>
      </w:hyperlink>
      <w:r>
        <w:br/>
      </w:r>
      <w:r>
        <w:t xml:space="preserve">       </w:t>
      </w:r>
      <w:hyperlink w:history="true" r:id="R17836bd767014f6b">
        <w:r>
          <w:rPr>
            <w:rStyle w:val="Hyperlink"/>
            <w:color w:val="244061"/>
          </w:rPr>
          <w:t xml:space="preserve">Health</w:t>
        </w:r>
      </w:hyperlink>
      <w:r>
        <w:rPr>
          <w:color w:val="244061"/>
        </w:rPr>
        <w:t xml:space="preserve">, Superseded 01/12/2020</w:t>
      </w:r>
    </w:p>
    <w:p>
      <w:pPr>
        <w:pStyle w:val="ListParagraph"/>
        <w:numPr>
          <w:ilvl w:val="0"/>
          <w:numId w:val="2"/>
        </w:numPr>
      </w:pPr>
      <w:hyperlink w:history="true" r:id="R9daf7236acc8416e">
        <w:r>
          <w:rPr>
            <w:rStyle w:val="Hyperlink"/>
          </w:rPr>
          <w:t xml:space="preserve">Australian Health Performance Framework: PI 3.1.5–Hospitalisation for injury and poisoning, 2022</w:t>
        </w:r>
      </w:hyperlink>
      <w:r>
        <w:br/>
      </w:r>
      <w:r>
        <w:t xml:space="preserve">       </w:t>
      </w:r>
      <w:hyperlink w:history="true" r:id="R53494e31620549fd">
        <w:r>
          <w:rPr>
            <w:rStyle w:val="Hyperlink"/>
            <w:color w:val="244061"/>
          </w:rPr>
          <w:t xml:space="preserve">Health</w:t>
        </w:r>
      </w:hyperlink>
      <w:r>
        <w:rPr>
          <w:color w:val="244061"/>
        </w:rPr>
        <w:t xml:space="preserve">, Qualified 09/04/2024</w:t>
      </w:r>
    </w:p>
    <w:p>
      <w:r>
        <w:br/>
      </w:r>
    </w:p>
    <w:sectPr>
      <w:footerReference xmlns:r="http://schemas.openxmlformats.org/officeDocument/2006/relationships" w:type="default" r:id="R85764a6a6180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2134864bc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64a6a61804730" /><Relationship Type="http://schemas.openxmlformats.org/officeDocument/2006/relationships/header" Target="/word/header1.xml" Id="R697886803e994e81" /><Relationship Type="http://schemas.openxmlformats.org/officeDocument/2006/relationships/settings" Target="/word/settings.xml" Id="R296d42de52d74755" /><Relationship Type="http://schemas.openxmlformats.org/officeDocument/2006/relationships/styles" Target="/word/styles.xml" Id="R0dcc13d38e384de5" /><Relationship Type="http://schemas.openxmlformats.org/officeDocument/2006/relationships/hyperlink" Target="https://meteor.aihw.gov.au/content/721590" TargetMode="External" Id="R1dbb4e81184044a6" /><Relationship Type="http://schemas.openxmlformats.org/officeDocument/2006/relationships/image" Target="/media/image.gif" Id="R69685b7d23fb440a" /><Relationship Type="http://schemas.openxmlformats.org/officeDocument/2006/relationships/hyperlink" Target="https://meteor.aihw.gov.au/content/721648" TargetMode="External" Id="R452ce95810a74a7a" /><Relationship Type="http://schemas.openxmlformats.org/officeDocument/2006/relationships/image" Target="/media/image2.gif" Id="R2a4bb3676ee74e2e" /><Relationship Type="http://schemas.openxmlformats.org/officeDocument/2006/relationships/numbering" Target="/word/numbering.xml" Id="R36a1cfe1644b4c23" /><Relationship Type="http://schemas.openxmlformats.org/officeDocument/2006/relationships/hyperlink" Target="https://meteor.aihw.gov.au/content/728385" TargetMode="External" Id="Rf2555f4e5775415c" /><Relationship Type="http://schemas.openxmlformats.org/officeDocument/2006/relationships/hyperlink" Target="https://meteor.aihw.gov.au/RegistrationAuthority/12" TargetMode="External" Id="R9642ab0e9ebe4d84" /><Relationship Type="http://schemas.openxmlformats.org/officeDocument/2006/relationships/hyperlink" Target="https://meteor.aihw.gov.au/content/728403" TargetMode="External" Id="R6f143c7b51be4da1" /><Relationship Type="http://schemas.openxmlformats.org/officeDocument/2006/relationships/hyperlink" Target="https://meteor.aihw.gov.au/RegistrationAuthority/12" TargetMode="External" Id="R4bb486b4a71c42af" /><Relationship Type="http://schemas.openxmlformats.org/officeDocument/2006/relationships/hyperlink" Target="https://meteor.aihw.gov.au/content/728395" TargetMode="External" Id="Rccee82978bd24540" /><Relationship Type="http://schemas.openxmlformats.org/officeDocument/2006/relationships/hyperlink" Target="https://meteor.aihw.gov.au/RegistrationAuthority/12" TargetMode="External" Id="R6afa1e26743a4ba3" /><Relationship Type="http://schemas.openxmlformats.org/officeDocument/2006/relationships/hyperlink" Target="https://meteor.aihw.gov.au/content/728399" TargetMode="External" Id="Ra681234326a54c6d" /><Relationship Type="http://schemas.openxmlformats.org/officeDocument/2006/relationships/hyperlink" Target="https://meteor.aihw.gov.au/RegistrationAuthority/12" TargetMode="External" Id="R941f9564f0834377" /><Relationship Type="http://schemas.openxmlformats.org/officeDocument/2006/relationships/hyperlink" Target="https://meteor.aihw.gov.au/content/728383" TargetMode="External" Id="R43543ccc6670491e" /><Relationship Type="http://schemas.openxmlformats.org/officeDocument/2006/relationships/hyperlink" Target="https://meteor.aihw.gov.au/RegistrationAuthority/12" TargetMode="External" Id="Rf151e75ecdf74d33" /><Relationship Type="http://schemas.openxmlformats.org/officeDocument/2006/relationships/hyperlink" Target="https://meteor.aihw.gov.au/content/778000" TargetMode="External" Id="R48da2509bcdb45dd" /><Relationship Type="http://schemas.openxmlformats.org/officeDocument/2006/relationships/hyperlink" Target="https://meteor.aihw.gov.au/RegistrationAuthority/12" TargetMode="External" Id="Rf8741d9088234a1c" /><Relationship Type="http://schemas.openxmlformats.org/officeDocument/2006/relationships/hyperlink" Target="https://meteor.aihw.gov.au/content/769649" TargetMode="External" Id="R8e1d9afb5f2c496a" /><Relationship Type="http://schemas.openxmlformats.org/officeDocument/2006/relationships/hyperlink" Target="https://meteor.aihw.gov.au/RegistrationAuthority/12" TargetMode="External" Id="R13912032dec94558" /><Relationship Type="http://schemas.openxmlformats.org/officeDocument/2006/relationships/hyperlink" Target="https://meteor.aihw.gov.au/content/715234" TargetMode="External" Id="Rb86298c8c0b2437d" /><Relationship Type="http://schemas.openxmlformats.org/officeDocument/2006/relationships/hyperlink" Target="https://meteor.aihw.gov.au/RegistrationAuthority/12" TargetMode="External" Id="R02d244101f654184" /><Relationship Type="http://schemas.openxmlformats.org/officeDocument/2006/relationships/hyperlink" Target="https://meteor.aihw.gov.au/content/715297" TargetMode="External" Id="Rfa46e892d47544e6" /><Relationship Type="http://schemas.openxmlformats.org/officeDocument/2006/relationships/hyperlink" Target="https://meteor.aihw.gov.au/RegistrationAuthority/12" TargetMode="External" Id="R98f17c29a75343cc" /><Relationship Type="http://schemas.openxmlformats.org/officeDocument/2006/relationships/hyperlink" Target="https://meteor.aihw.gov.au/content/715317" TargetMode="External" Id="R18b5a96d7381435c" /><Relationship Type="http://schemas.openxmlformats.org/officeDocument/2006/relationships/hyperlink" Target="https://meteor.aihw.gov.au/RegistrationAuthority/12" TargetMode="External" Id="R81c99913adcf4843" /><Relationship Type="http://schemas.openxmlformats.org/officeDocument/2006/relationships/hyperlink" Target="https://meteor.aihw.gov.au/content/715329" TargetMode="External" Id="Rf378fef227d748b3" /><Relationship Type="http://schemas.openxmlformats.org/officeDocument/2006/relationships/hyperlink" Target="https://meteor.aihw.gov.au/RegistrationAuthority/12" TargetMode="External" Id="R857fb25d20c947db" /><Relationship Type="http://schemas.openxmlformats.org/officeDocument/2006/relationships/hyperlink" Target="https://meteor.aihw.gov.au/content/715299" TargetMode="External" Id="R9bf4a4fa15c24d94" /><Relationship Type="http://schemas.openxmlformats.org/officeDocument/2006/relationships/hyperlink" Target="https://meteor.aihw.gov.au/RegistrationAuthority/12" TargetMode="External" Id="R17836bd767014f6b" /><Relationship Type="http://schemas.openxmlformats.org/officeDocument/2006/relationships/hyperlink" Target="https://meteor.aihw.gov.au/content/790196" TargetMode="External" Id="R9daf7236acc8416e" /><Relationship Type="http://schemas.openxmlformats.org/officeDocument/2006/relationships/hyperlink" Target="https://meteor.aihw.gov.au/RegistrationAuthority/12" TargetMode="External" Id="R53494e31620549fd" /></Relationships>
</file>

<file path=word/_rels/header1.xml.rels>&#65279;<?xml version="1.0" encoding="utf-8"?><Relationships xmlns="http://schemas.openxmlformats.org/package/2006/relationships"><Relationship Type="http://schemas.openxmlformats.org/officeDocument/2006/relationships/image" Target="/media/image.png" Id="Redd2134864bc4ca2" /></Relationships>
</file>