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4330b2deff48fc" /></Relationships>
</file>

<file path=word/document.xml><?xml version="1.0" encoding="utf-8"?>
<w:document xmlns:r="http://schemas.openxmlformats.org/officeDocument/2006/relationships" xmlns:w="http://schemas.openxmlformats.org/wordprocessingml/2006/main">
  <w:body>
    <w:p>
      <w:pPr>
        <w:pStyle w:val="Title"/>
      </w:pPr>
      <w:r>
        <w:t>2. Safety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5c7c71b6419d436c">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86cd6e56cb34249"/>
                    <a:srcRect/>
                    <a:stretch>
                      <a:fillRect/>
                    </a:stretch>
                  </pic:blipFill>
                  <pic:spPr bwMode="auto">
                    <a:xfrm>
                      <a:off x="0" y="0"/>
                      <a:ext cx="114300" cy="76200"/>
                    </a:xfrm>
                    <a:prstGeom prst="rect">
                      <a:avLst/>
                    </a:prstGeom>
                  </pic:spPr>
                </pic:pic>
              </a:graphicData>
            </a:graphic>
          </wp:inline>
        </w:drawing>
      </w:r>
      <w:r>
        <w:t xml:space="preserve">"&gt; </w:t>
      </w:r>
      <w:hyperlink w:history="true" r:id="R1742cf7d21d04a0f">
        <w:r>
          <w:rPr>
            <w:rStyle w:val="Hyperlink"/>
          </w:rPr>
          <w:t xml:space="preserve">Domain 2 – Health system</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12336593b8424a87"/>
                    <a:srcRect/>
                    <a:stretch>
                      <a:fillRect/>
                    </a:stretch>
                  </pic:blipFill>
                  <pic:spPr bwMode="auto">
                    <a:xfrm>
                      <a:off x="0" y="0"/>
                      <a:ext cx="114300" cy="76200"/>
                    </a:xfrm>
                    <a:prstGeom prst="rect">
                      <a:avLst/>
                    </a:prstGeom>
                  </pic:spPr>
                </pic:pic>
              </a:graphicData>
            </a:graphic>
          </wp:inline>
        </w:drawing>
      </w:r>
      <w:r>
        <w:t xml:space="preserve">"&gt; 
2. Safety</w:t>
      </w:r>
      <w:r>
        <w:br/>
      </w:r>
    </w:p>
    <w:p>
      <w:pPr>
        <w:pStyle w:val="Heading1"/>
      </w:pPr>
      <w:r>
        <w:t xml:space="preserve">​2. Safety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safety is measured by how effectively harm, or the risk of harm, to patients is minimised; for example, by measuring the frequency of healthcare-related infections (such as </w:t>
            </w:r>
            <w:r>
              <w:rPr>
                <w:rStyle w:val="row-content-rich-text"/>
                <w:i/>
              </w:rPr>
              <w:t xml:space="preserve">Staphylococcus aureus</w:t>
            </w:r>
            <w:r>
              <w:rPr>
                <w:rStyle w:val="row-content-rich-text"/>
              </w:rPr>
              <w:t xml:space="preserve">, or ‘golden staph’) or rate of seclusion in mental health services. By avoiding or reducing the risk of harm in the health system, adverse or unanticipated events in hospital can be prevented.</w:t>
            </w:r>
          </w:p>
        </w:tc>
      </w:tr>
    </w:tbl>
    <w:p>
      <w:pPr>
        <w:pStyle w:val="underlinedHeading2"/>
        <w:pBdr>
          <w:bottom w:val="single"/>
        </w:pBdr>
      </w:pPr>
      <w:r>
        <w:t xml:space="preserve">Indicators in this framework</w:t>
      </w:r>
    </w:p>
    <w:p>
      <w:pPr>
        <w:pStyle w:val="ListParagraph"/>
        <w:numPr>
          <w:ilvl w:val="0"/>
          <w:numId w:val="2"/>
        </w:numPr>
      </w:pPr>
      <w:hyperlink w:history="true" r:id="R14aa6373e761432c">
        <w:r>
          <w:rPr>
            <w:rStyle w:val="Hyperlink"/>
          </w:rPr>
          <w:t xml:space="preserve">Australian Health Performance Framework: PI 2.2.1–Adverse events treated in hospitals, 2020</w:t>
        </w:r>
      </w:hyperlink>
      <w:r>
        <w:br/>
      </w:r>
      <w:r>
        <w:t xml:space="preserve">       </w:t>
      </w:r>
      <w:hyperlink w:history="true" r:id="R0249429069af4157">
        <w:r>
          <w:rPr>
            <w:rStyle w:val="Hyperlink"/>
            <w:color w:val="244061"/>
          </w:rPr>
          <w:t xml:space="preserve">Health</w:t>
        </w:r>
      </w:hyperlink>
      <w:r>
        <w:rPr>
          <w:color w:val="244061"/>
        </w:rPr>
        <w:t xml:space="preserve">, Standard 13/10/2021</w:t>
      </w:r>
    </w:p>
    <w:p>
      <w:pPr>
        <w:pStyle w:val="ListParagraph"/>
        <w:numPr>
          <w:ilvl w:val="0"/>
          <w:numId w:val="2"/>
        </w:numPr>
      </w:pPr>
      <w:hyperlink w:history="true" r:id="R84cf71f372864101">
        <w:r>
          <w:rPr>
            <w:rStyle w:val="Hyperlink"/>
          </w:rPr>
          <w:t xml:space="preserve">Australian Health Performance Framework: PI 2.2.1–Adverse events treated in hospitals, 2019</w:t>
        </w:r>
      </w:hyperlink>
      <w:r>
        <w:br/>
      </w:r>
      <w:r>
        <w:t xml:space="preserve">       </w:t>
      </w:r>
      <w:hyperlink w:history="true" r:id="Rb7acb59a27b74bf0">
        <w:r>
          <w:rPr>
            <w:rStyle w:val="Hyperlink"/>
            <w:color w:val="244061"/>
          </w:rPr>
          <w:t xml:space="preserve">Health</w:t>
        </w:r>
      </w:hyperlink>
      <w:r>
        <w:rPr>
          <w:color w:val="244061"/>
        </w:rPr>
        <w:t xml:space="preserve">, Superseded 13/10/2021</w:t>
      </w:r>
    </w:p>
    <w:p>
      <w:r>
        <w:br/>
      </w:r>
    </w:p>
    <w:sectPr>
      <w:footerReference xmlns:r="http://schemas.openxmlformats.org/officeDocument/2006/relationships" w:type="default" r:id="R32b80a4bbd7842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aa0e2c43ee41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b80a4bbd7842c4" /><Relationship Type="http://schemas.openxmlformats.org/officeDocument/2006/relationships/header" Target="/word/header1.xml" Id="Rc0e22fccf3524fe3" /><Relationship Type="http://schemas.openxmlformats.org/officeDocument/2006/relationships/settings" Target="/word/settings.xml" Id="R0bc9b54be10d430f" /><Relationship Type="http://schemas.openxmlformats.org/officeDocument/2006/relationships/styles" Target="/word/styles.xml" Id="R16f53ba395ce4bc5" /><Relationship Type="http://schemas.openxmlformats.org/officeDocument/2006/relationships/image" Target="/media/image.gif" Id="R186cd6e56cb34249" /><Relationship Type="http://schemas.openxmlformats.org/officeDocument/2006/relationships/image" Target="/media/image2.gif" Id="R12336593b8424a87" /><Relationship Type="http://schemas.openxmlformats.org/officeDocument/2006/relationships/numbering" Target="/word/numbering.xml" Id="Rb6ce2827a51c4d59" /><Relationship Type="http://schemas.openxmlformats.org/officeDocument/2006/relationships/hyperlink" Target="https://meteor.aihw.gov.au/content/721590" TargetMode="External" Id="R5c7c71b6419d436c" /><Relationship Type="http://schemas.openxmlformats.org/officeDocument/2006/relationships/hyperlink" Target="https://meteor.aihw.gov.au/content/721640" TargetMode="External" Id="R1742cf7d21d04a0f" /><Relationship Type="http://schemas.openxmlformats.org/officeDocument/2006/relationships/hyperlink" Target="https://meteor.aihw.gov.au/content/728339" TargetMode="External" Id="R14aa6373e761432c" /><Relationship Type="http://schemas.openxmlformats.org/officeDocument/2006/relationships/hyperlink" Target="https://meteor.aihw.gov.au/RegistrationAuthority/12" TargetMode="External" Id="R0249429069af4157" /><Relationship Type="http://schemas.openxmlformats.org/officeDocument/2006/relationships/hyperlink" Target="https://meteor.aihw.gov.au/content/716174" TargetMode="External" Id="R84cf71f372864101" /><Relationship Type="http://schemas.openxmlformats.org/officeDocument/2006/relationships/hyperlink" Target="https://meteor.aihw.gov.au/RegistrationAuthority/12" TargetMode="External" Id="Rb7acb59a27b74bf0" /></Relationships>
</file>

<file path=word/_rels/header1.xml.rels>&#65279;<?xml version="1.0" encoding="utf-8"?><Relationships xmlns="http://schemas.openxmlformats.org/package/2006/relationships"><Relationship Type="http://schemas.openxmlformats.org/officeDocument/2006/relationships/image" Target="/media/image.png" Id="R19aa0e2c43ee4123" /></Relationships>
</file>