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9f692cf2854606" /></Relationships>
</file>

<file path=word/document.xml><?xml version="1.0" encoding="utf-8"?>
<w:document xmlns:r="http://schemas.openxmlformats.org/officeDocument/2006/relationships" xmlns:w="http://schemas.openxmlformats.org/wordprocessingml/2006/main">
  <w:body>
    <w:p>
      <w:pPr>
        <w:pStyle w:val="Title"/>
      </w:pPr>
      <w:r>
        <w:t>3. Personal 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a0769e0db58436f">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38a5714745d4bd8"/>
                    <a:srcRect/>
                    <a:stretch>
                      <a:fillRect/>
                    </a:stretch>
                  </pic:blipFill>
                  <pic:spPr bwMode="auto">
                    <a:xfrm>
                      <a:off x="0" y="0"/>
                      <a:ext cx="114300" cy="76200"/>
                    </a:xfrm>
                    <a:prstGeom prst="rect">
                      <a:avLst/>
                    </a:prstGeom>
                  </pic:spPr>
                </pic:pic>
              </a:graphicData>
            </a:graphic>
          </wp:inline>
        </w:drawing>
      </w:r>
      <w:r>
        <w:t xml:space="preserve">"&gt; </w:t>
      </w:r>
      <w:hyperlink w:history="true" r:id="R5b8943aedb6341e2">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e98d8215b1d444c"/>
                    <a:srcRect/>
                    <a:stretch>
                      <a:fillRect/>
                    </a:stretch>
                  </pic:blipFill>
                  <pic:spPr bwMode="auto">
                    <a:xfrm>
                      <a:off x="0" y="0"/>
                      <a:ext cx="114300" cy="76200"/>
                    </a:xfrm>
                    <a:prstGeom prst="rect">
                      <a:avLst/>
                    </a:prstGeom>
                  </pic:spPr>
                </pic:pic>
              </a:graphicData>
            </a:graphic>
          </wp:inline>
        </w:drawing>
      </w:r>
      <w:r>
        <w:t xml:space="preserve">"&gt; 
3. Personal biomedical factors</w:t>
      </w:r>
      <w:r>
        <w:br/>
      </w:r>
    </w:p>
    <w:p>
      <w:pPr>
        <w:pStyle w:val="Heading1"/>
      </w:pPr>
      <w:r>
        <w:t xml:space="preserve">3​. Personal 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 biomedical factors, such as blood pressure and blood glucose levels, carry both short and long term risks for health. These are often influenced by health behaviours, such as diet and exercise, and social factors, such as financial stress or occupational stress.</w:t>
            </w:r>
          </w:p>
          <w:p>
            <w:pPr/>
            <w:r>
              <w:rPr>
                <w:rStyle w:val="row-content-rich-text"/>
              </w:rPr>
              <w:t xml:space="preserve">These indicators focus on biomedical factors that are known to put a person’s health at risk.</w:t>
            </w:r>
          </w:p>
        </w:tc>
      </w:tr>
    </w:tbl>
    <w:p>
      <w:pPr>
        <w:pStyle w:val="underlinedHeading2"/>
        <w:pBdr>
          <w:bottom w:val="single"/>
        </w:pBdr>
      </w:pPr>
      <w:r>
        <w:t xml:space="preserve">Indicators in this framework</w:t>
      </w:r>
    </w:p>
    <w:p>
      <w:pPr>
        <w:pStyle w:val="ListParagraph"/>
        <w:numPr>
          <w:ilvl w:val="0"/>
          <w:numId w:val="2"/>
        </w:numPr>
      </w:pPr>
      <w:hyperlink w:history="true" r:id="R2629496ec23c4c48">
        <w:r>
          <w:rPr>
            <w:rStyle w:val="Hyperlink"/>
          </w:rPr>
          <w:t xml:space="preserve">Australian Health Performance Framework: PI 1.3.1–Prevalence of overweight and obesity, 2020</w:t>
        </w:r>
      </w:hyperlink>
      <w:r>
        <w:br/>
      </w:r>
      <w:r>
        <w:t xml:space="preserve">       </w:t>
      </w:r>
      <w:hyperlink w:history="true" r:id="Refcd23cc86574320">
        <w:r>
          <w:rPr>
            <w:rStyle w:val="Hyperlink"/>
            <w:color w:val="244061"/>
          </w:rPr>
          <w:t xml:space="preserve">Health</w:t>
        </w:r>
      </w:hyperlink>
      <w:r>
        <w:rPr>
          <w:color w:val="244061"/>
        </w:rPr>
        <w:t xml:space="preserve">, Standard 13/10/2021</w:t>
      </w:r>
    </w:p>
    <w:p>
      <w:pPr>
        <w:pStyle w:val="ListParagraph"/>
        <w:numPr>
          <w:ilvl w:val="0"/>
          <w:numId w:val="2"/>
        </w:numPr>
      </w:pPr>
      <w:hyperlink w:history="true" r:id="Ra338a56d1d3a4a16">
        <w:r>
          <w:rPr>
            <w:rStyle w:val="Hyperlink"/>
          </w:rPr>
          <w:t xml:space="preserve">Australian Health Performance Framework: PI 1.3.1–Prevalence of overweight and obesity, 2019</w:t>
        </w:r>
      </w:hyperlink>
      <w:r>
        <w:br/>
      </w:r>
      <w:r>
        <w:t xml:space="preserve">       </w:t>
      </w:r>
      <w:hyperlink w:history="true" r:id="Rd589c23f968c4f47">
        <w:r>
          <w:rPr>
            <w:rStyle w:val="Hyperlink"/>
            <w:color w:val="244061"/>
          </w:rPr>
          <w:t xml:space="preserve">Health</w:t>
        </w:r>
      </w:hyperlink>
      <w:r>
        <w:rPr>
          <w:color w:val="244061"/>
        </w:rPr>
        <w:t xml:space="preserve">, Superseded 13/10/2021</w:t>
      </w:r>
    </w:p>
    <w:p>
      <w:r>
        <w:br/>
      </w:r>
    </w:p>
    <w:sectPr>
      <w:footerReference xmlns:r="http://schemas.openxmlformats.org/officeDocument/2006/relationships" w:type="default" r:id="R87404e61ec6845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c226496c4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04e61ec68454b" /><Relationship Type="http://schemas.openxmlformats.org/officeDocument/2006/relationships/header" Target="/word/header1.xml" Id="R277dfc3516844ab3" /><Relationship Type="http://schemas.openxmlformats.org/officeDocument/2006/relationships/settings" Target="/word/settings.xml" Id="R27b2dab808d342e1" /><Relationship Type="http://schemas.openxmlformats.org/officeDocument/2006/relationships/styles" Target="/word/styles.xml" Id="R02e26e8b4c2341ab" /><Relationship Type="http://schemas.openxmlformats.org/officeDocument/2006/relationships/hyperlink" Target="https://meteor.aihw.gov.au/content/721590" TargetMode="External" Id="Raa0769e0db58436f" /><Relationship Type="http://schemas.openxmlformats.org/officeDocument/2006/relationships/image" Target="/media/image.gif" Id="R738a5714745d4bd8" /><Relationship Type="http://schemas.openxmlformats.org/officeDocument/2006/relationships/hyperlink" Target="https://meteor.aihw.gov.au/content/721635" TargetMode="External" Id="R5b8943aedb6341e2" /><Relationship Type="http://schemas.openxmlformats.org/officeDocument/2006/relationships/image" Target="/media/image2.gif" Id="R3e98d8215b1d444c" /><Relationship Type="http://schemas.openxmlformats.org/officeDocument/2006/relationships/numbering" Target="/word/numbering.xml" Id="R9a45737e3e734871" /><Relationship Type="http://schemas.openxmlformats.org/officeDocument/2006/relationships/hyperlink" Target="https://meteor.aihw.gov.au/content/728304" TargetMode="External" Id="R2629496ec23c4c48" /><Relationship Type="http://schemas.openxmlformats.org/officeDocument/2006/relationships/hyperlink" Target="https://meteor.aihw.gov.au/RegistrationAuthority/12" TargetMode="External" Id="Refcd23cc86574320" /><Relationship Type="http://schemas.openxmlformats.org/officeDocument/2006/relationships/hyperlink" Target="https://meteor.aihw.gov.au/content/715278" TargetMode="External" Id="Ra338a56d1d3a4a16" /><Relationship Type="http://schemas.openxmlformats.org/officeDocument/2006/relationships/hyperlink" Target="https://meteor.aihw.gov.au/RegistrationAuthority/12" TargetMode="External" Id="Rd589c23f968c4f47" /></Relationships>
</file>

<file path=word/_rels/header1.xml.rels>&#65279;<?xml version="1.0" encoding="utf-8"?><Relationships xmlns="http://schemas.openxmlformats.org/package/2006/relationships"><Relationship Type="http://schemas.openxmlformats.org/officeDocument/2006/relationships/image" Target="/media/image.png" Id="R343c226496c443bc" /></Relationships>
</file>