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a321144554f71"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3-Proportion of patients who had a colonoscopy that detected one or more adenoma(s)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3-Proportion of patients who had a colonoscopy that detected one or more adenoma(s)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3-Proportion of patients who had a colonoscopy that detected one or more adenoma(s)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ba14d31fc4b6c">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d1261d384e554b08">
              <w:r>
                <w:rPr>
                  <w:rStyle w:val="Hyperlink"/>
                  <w:b/>
                </w:rPr>
                <w:t xml:space="preserve">colonoscopy</w:t>
              </w:r>
            </w:hyperlink>
            <w:r>
              <w:rPr>
                <w:rStyle w:val="row-content-rich-text"/>
              </w:rPr>
              <w:t xml:space="preserve"> who have at least one adenoma is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f7cb746c904d51">
              <w:r>
                <w:rPr>
                  <w:rStyle w:val="Hyperlink"/>
                </w:rPr>
                <w:t xml:space="preserve">Clinical care standard indicators: colonoscopy</w:t>
              </w:r>
            </w:hyperlink>
          </w:p>
          <w:p>
            <w:pPr>
              <w:spacing w:before="0" w:after="0"/>
            </w:pPr>
            <w:r>
              <w:rPr>
                <w:rStyle w:val="row-content"/>
                <w:color w:val="244061"/>
              </w:rPr>
              <w:t xml:space="preserve">       </w:t>
            </w:r>
            <w:hyperlink w:history="true" r:id="Re360ba7f4c7f4fcc">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at least one</w:t>
            </w:r>
            <w:r>
              <w:rPr>
                <w:rStyle w:val="row-content-rich-text"/>
                <w:b/>
              </w:rPr>
              <w:t xml:space="preserve"> </w:t>
            </w:r>
            <w:r>
              <w:rPr>
                <w:rStyle w:val="row-content-rich-text"/>
              </w:rPr>
              <w:t xml:space="preserve">adenoma must be histologically confirmed.</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bf68f7aa4327453e">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adenoma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0bb791e2c48c5">
              <w:r>
                <w:rPr>
                  <w:rStyle w:val="Hyperlink"/>
                </w:rPr>
                <w:t xml:space="preserve">Colonoscopy clinical care standard indicators: 3-Proportion of patients who had a colonoscopy that detected one or more adenoma(s)</w:t>
              </w:r>
            </w:hyperlink>
          </w:p>
          <w:p>
            <w:pPr>
              <w:spacing w:before="0" w:after="0"/>
            </w:pPr>
            <w:r>
              <w:rPr>
                <w:rStyle w:val="row-content"/>
                <w:color w:val="244061"/>
              </w:rPr>
              <w:t xml:space="preserve">       </w:t>
            </w:r>
            <w:hyperlink w:history="true" r:id="R077694077c1f4058">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31c414f43aed4106">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ba69d79b6198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c79126615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9d79b61984f6c" /><Relationship Type="http://schemas.openxmlformats.org/officeDocument/2006/relationships/header" Target="/word/header1.xml" Id="R3d6733dd690b4837" /><Relationship Type="http://schemas.openxmlformats.org/officeDocument/2006/relationships/settings" Target="/word/settings.xml" Id="R26e360c733f94b1a" /><Relationship Type="http://schemas.openxmlformats.org/officeDocument/2006/relationships/styles" Target="/word/styles.xml" Id="R656413eed6d94ebf" /><Relationship Type="http://schemas.openxmlformats.org/officeDocument/2006/relationships/hyperlink" Target="https://meteor.aihw.gov.au/RegistrationAuthority/12" TargetMode="External" Id="R42cba14d31fc4b6c" /><Relationship Type="http://schemas.openxmlformats.org/officeDocument/2006/relationships/hyperlink" Target="https://meteor.aihw.gov.au/content/697166" TargetMode="External" Id="Rd1261d384e554b08" /><Relationship Type="http://schemas.openxmlformats.org/officeDocument/2006/relationships/hyperlink" Target="https://meteor.aihw.gov.au/content/721274" TargetMode="External" Id="Rf1f7cb746c904d51" /><Relationship Type="http://schemas.openxmlformats.org/officeDocument/2006/relationships/hyperlink" Target="https://meteor.aihw.gov.au/RegistrationAuthority/12" TargetMode="External" Id="Re360ba7f4c7f4fcc" /><Relationship Type="http://schemas.openxmlformats.org/officeDocument/2006/relationships/hyperlink" Target="https://meteor.aihw.gov.au/content/697238" TargetMode="External" Id="Rbf68f7aa4327453e" /><Relationship Type="http://schemas.openxmlformats.org/officeDocument/2006/relationships/hyperlink" Target="https://meteor.aihw.gov.au/content/691715" TargetMode="External" Id="R2d00bb791e2c48c5" /><Relationship Type="http://schemas.openxmlformats.org/officeDocument/2006/relationships/hyperlink" Target="https://meteor.aihw.gov.au/RegistrationAuthority/18" TargetMode="External" Id="R077694077c1f4058" /><Relationship Type="http://schemas.openxmlformats.org/officeDocument/2006/relationships/hyperlink" Target="https://meteor.aihw.gov.au/RegistrationAuthority/12" TargetMode="External" Id="R31c414f43aed4106" /></Relationships>
</file>

<file path=word/_rels/header1.xml.rels>&#65279;<?xml version="1.0" encoding="utf-8"?><Relationships xmlns="http://schemas.openxmlformats.org/package/2006/relationships"><Relationship Type="http://schemas.openxmlformats.org/officeDocument/2006/relationships/image" Target="/media/image.png" Id="R879c791266154bc1" /></Relationships>
</file>