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74503dcb040cb"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Elective surgery admissions,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Elective surgery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c871a75e94b81">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a6748f6d244945">
              <w:r>
                <w:rPr>
                  <w:rStyle w:val="Hyperlink"/>
                </w:rPr>
                <w:t xml:space="preserve">Service Plan - Department of Health Tasmania: 2019</w:t>
              </w:r>
            </w:hyperlink>
          </w:p>
          <w:p>
            <w:pPr>
              <w:pStyle w:val="registration-status"/>
              <w:spacing w:before="0" w:after="0"/>
            </w:pPr>
            <w:hyperlink w:history="true" r:id="R62c8e4fe97014940">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0e87c804004999">
              <w:r>
                <w:rPr>
                  <w:rStyle w:val="Hyperlink"/>
                </w:rPr>
                <w:t xml:space="preserve">Elective surgery access</w:t>
              </w:r>
            </w:hyperlink>
          </w:p>
          <w:p>
            <w:pPr>
              <w:pStyle w:val="registration-status"/>
              <w:spacing w:before="0" w:after="0"/>
            </w:pPr>
            <w:hyperlink w:history="true" r:id="Rf272e6b40e8241f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dce7cd078c3e4376">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24d9e0883599479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7ab5e7ac3c048fd">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8a81c9a4f68c4b3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a9b50b2ca4e34ce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5b8e14b4b9eb450b">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81ba0182f04b5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5764ac488964b64">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further split by funding source, e.g. women's health and Federal Government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234da0b63f44cd">
              <w:r>
                <w:rPr>
                  <w:rStyle w:val="Hyperlink"/>
                </w:rPr>
                <w:t xml:space="preserve">Service Agreement - Department of Health Tasmania: 2018, Elective Surgery - Elective surgery admissions, 2018</w:t>
              </w:r>
            </w:hyperlink>
          </w:p>
          <w:p>
            <w:pPr>
              <w:pStyle w:val="registration-status"/>
              <w:spacing w:before="0" w:after="0"/>
            </w:pPr>
            <w:hyperlink w:history="true" r:id="R84c2a07f69d44df3">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a046be6ca9da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453c6a797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6be6ca9da4b10" /><Relationship Type="http://schemas.openxmlformats.org/officeDocument/2006/relationships/header" Target="/word/header1.xml" Id="R3aaf8ac16301413e" /><Relationship Type="http://schemas.openxmlformats.org/officeDocument/2006/relationships/settings" Target="/word/settings.xml" Id="R5d42fae9e3e44d26" /><Relationship Type="http://schemas.openxmlformats.org/officeDocument/2006/relationships/styles" Target="/word/styles.xml" Id="R7249e5a1dd9f43ec" /><Relationship Type="http://schemas.openxmlformats.org/officeDocument/2006/relationships/hyperlink" Target="https://meteor.aihw.gov.au/RegistrationAuthority/15" TargetMode="External" Id="Rd3fc871a75e94b81" /><Relationship Type="http://schemas.openxmlformats.org/officeDocument/2006/relationships/hyperlink" Target="https://meteor.aihw.gov.au/content/717605" TargetMode="External" Id="Rb6a6748f6d244945" /><Relationship Type="http://schemas.openxmlformats.org/officeDocument/2006/relationships/hyperlink" Target="https://meteor.aihw.gov.au/RegistrationAuthority/15" TargetMode="External" Id="R62c8e4fe97014940" /><Relationship Type="http://schemas.openxmlformats.org/officeDocument/2006/relationships/hyperlink" Target="https://meteor.aihw.gov.au/content/511658" TargetMode="External" Id="R060e87c804004999" /><Relationship Type="http://schemas.openxmlformats.org/officeDocument/2006/relationships/hyperlink" Target="https://meteor.aihw.gov.au/RegistrationAuthority/15" TargetMode="External" Id="Rf272e6b40e8241fb" /><Relationship Type="http://schemas.openxmlformats.org/officeDocument/2006/relationships/hyperlink" Target="https://meteor.aihw.gov.au/content/416555" TargetMode="External" Id="Rdce7cd078c3e4376" /><Relationship Type="http://schemas.openxmlformats.org/officeDocument/2006/relationships/hyperlink" Target="https://meteor.aihw.gov.au/content/416596" TargetMode="External" Id="R24d9e08835994794" /><Relationship Type="http://schemas.openxmlformats.org/officeDocument/2006/relationships/hyperlink" Target="https://meteor.aihw.gov.au/content/448296" TargetMode="External" Id="R27ab5e7ac3c048fd" /><Relationship Type="http://schemas.openxmlformats.org/officeDocument/2006/relationships/hyperlink" Target="https://meteor.aihw.gov.au/content/449466" TargetMode="External" Id="R8a81c9a4f68c4b33" /><Relationship Type="http://schemas.openxmlformats.org/officeDocument/2006/relationships/hyperlink" Target="https://meteor.aihw.gov.au/content/450936" TargetMode="External" Id="Ra9b50b2ca4e34ce5" /><Relationship Type="http://schemas.openxmlformats.org/officeDocument/2006/relationships/hyperlink" Target="https://meteor.aihw.gov.au/content/455189" TargetMode="External" Id="R5b8e14b4b9eb450b" /><Relationship Type="http://schemas.openxmlformats.org/officeDocument/2006/relationships/hyperlink" Target="https://meteor.aihw.gov.au/content/416596" TargetMode="External" Id="R5581ba0182f04b5d" /><Relationship Type="http://schemas.openxmlformats.org/officeDocument/2006/relationships/hyperlink" Target="https://meteor.aihw.gov.au/content/453179" TargetMode="External" Id="Ra5764ac488964b64" /><Relationship Type="http://schemas.openxmlformats.org/officeDocument/2006/relationships/hyperlink" Target="https://meteor.aihw.gov.au/content/698662" TargetMode="External" Id="R6f234da0b63f44cd" /><Relationship Type="http://schemas.openxmlformats.org/officeDocument/2006/relationships/hyperlink" Target="https://meteor.aihw.gov.au/RegistrationAuthority/15" TargetMode="External" Id="R84c2a07f69d44df3" /></Relationships>
</file>

<file path=word/_rels/header1.xml.rels>&#65279;<?xml version="1.0" encoding="utf-8"?><Relationships xmlns="http://schemas.openxmlformats.org/package/2006/relationships"><Relationship Type="http://schemas.openxmlformats.org/officeDocument/2006/relationships/image" Target="/media/image.png" Id="R76a453c6a7974ccf" /></Relationships>
</file>