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9cc7f4b634bc6"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6e-Proportion of patients with reduced left ventricular ejection fraction(LVEF) prescribed a beta blocker and angiotensin-converting enzyme (ACE) inhibitor on separation from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6e-Proportion of patients with reduced left ventricular ejection fraction(LVEF) prescribed a beta blocker and angiotensin-converting enzyme (ACE) inhibitor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6e-Proportion of patients with reduced LVEF prescribed a beta blocker and ACE inhibitor or angiotensin receptor blocker (ARB)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efff3788a4c0f">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myocardial infarction (MI)</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780aef8568ce4688">
              <w:r>
                <w:rPr>
                  <w:rStyle w:val="Hyperlink"/>
                  <w:b/>
                </w:rPr>
                <w:t xml:space="preserve"> </w:t>
              </w:r>
            </w:hyperlink>
            <w:r>
              <w:rPr>
                <w:rStyle w:val="row-content-rich-text"/>
              </w:rPr>
              <w:t xml:space="preserve">and left ventricular ejection fraction less than 40% prescribed a beta blocker and ACE inhibitor or ARB on seperation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bfae178c8547d0">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0d33a6eaad5646dd">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MI and left ventricular ejection fraction less than 40%.</w:t>
            </w:r>
          </w:p>
          <w:p>
            <w:pPr>
              <w:spacing w:after="160"/>
            </w:pPr>
            <w:r>
              <w:rPr>
                <w:rStyle w:val="row-content-rich-text"/>
              </w:rPr>
              <w:t xml:space="preserve">The denominator excludes patients who died in hospital, and for whom beta blockers, ACE inhibitors or ARB are contraindicated and the contraindication is documented.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and LVEF less than 40% prescribed a beta blocker and ACE inhibitor(or ARB)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and LVEF less than 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4efc9d286ea3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9d5fa61d1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c9d286ea34a97" /><Relationship Type="http://schemas.openxmlformats.org/officeDocument/2006/relationships/header" Target="/word/header1.xml" Id="Rfb47567d29454516" /><Relationship Type="http://schemas.openxmlformats.org/officeDocument/2006/relationships/settings" Target="/word/settings.xml" Id="Re68d8f84a17a45b7" /><Relationship Type="http://schemas.openxmlformats.org/officeDocument/2006/relationships/styles" Target="/word/styles.xml" Id="R413345b488b64b7c" /><Relationship Type="http://schemas.openxmlformats.org/officeDocument/2006/relationships/hyperlink" Target="https://meteor.aihw.gov.au/RegistrationAuthority/18" TargetMode="External" Id="R309efff3788a4c0f" /><Relationship Type="http://schemas.openxmlformats.org/officeDocument/2006/relationships/hyperlink" Target="https://meteor.aihw.gov.au/content/721541" TargetMode="External" Id="R780aef8568ce4688" /><Relationship Type="http://schemas.openxmlformats.org/officeDocument/2006/relationships/hyperlink" Target="https://meteor.aihw.gov.au/content/719380" TargetMode="External" Id="Ra1bfae178c8547d0" /><Relationship Type="http://schemas.openxmlformats.org/officeDocument/2006/relationships/hyperlink" Target="https://meteor.aihw.gov.au/RegistrationAuthority/18" TargetMode="External" Id="R0d33a6eaad5646dd" /></Relationships>
</file>

<file path=word/_rels/header1.xml.rels>&#65279;<?xml version="1.0" encoding="utf-8"?><Relationships xmlns="http://schemas.openxmlformats.org/package/2006/relationships"><Relationship Type="http://schemas.openxmlformats.org/officeDocument/2006/relationships/image" Target="/media/image.png" Id="R4939d5fa61d14155" /></Relationships>
</file>