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5e4b33b9b4c6c" /></Relationships>
</file>

<file path=word/document.xml><?xml version="1.0" encoding="utf-8"?>
<w:document xmlns:r="http://schemas.openxmlformats.org/officeDocument/2006/relationships" xmlns:w="http://schemas.openxmlformats.org/wordprocessingml/2006/main">
  <w:body>
    <w:p>
      <w:pPr>
        <w:pStyle w:val="Title"/>
      </w:pPr>
      <w:r>
        <w:t>Acute stroke clinical care standard indicators: 2d-Time from arrival to hospital to endovascular thrombectomy,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stroke clinical care standard indicators: 2d-Time from arrival to hospital to endovascular thrombectomy,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2d-Time from arrival to hospital to endovascular thrombectomy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393a85ed946f1">
              <w:r>
                <w:rPr>
                  <w:rStyle w:val="Hyperlink"/>
                  <w:color w:val="244061"/>
                </w:rPr>
                <w:t xml:space="preserve">Australian Commission on Safety and Quality in Health Care</w:t>
              </w:r>
            </w:hyperlink>
            <w:r>
              <w:rPr>
                <w:rStyle w:val="row-content"/>
                <w:color w:val="244061"/>
              </w:rPr>
              <w:t xml:space="preserve">, Qualified 09/09/2019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 from arrival to hospital to endovascular thrombectomy for patients with a final diagnosis of </w:t>
            </w:r>
            <w:hyperlink w:tooltip="An ischaemic stroke is a type of acute stroke that occurs when an artery supplying blood to the brain suddenly becomes blocked This is as opposed to a bleed from an artery, which is known as a haemorrhagic stroke (AIHW 2013)." w:history="true" r:id="Re1162426783947a5">
              <w:r>
                <w:rPr>
                  <w:rStyle w:val="Hyperlink"/>
                  <w:b/>
                </w:rPr>
                <w:t xml:space="preserve">ischaemic stroke.</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81db122bbf44f5">
              <w:r>
                <w:rPr>
                  <w:rStyle w:val="Hyperlink"/>
                </w:rPr>
                <w:t xml:space="preserve">Clinical care standard indicators: acute stroke</w:t>
              </w:r>
            </w:hyperlink>
          </w:p>
          <w:p>
            <w:pPr>
              <w:spacing w:before="0" w:after="0"/>
            </w:pPr>
            <w:r>
              <w:rPr>
                <w:rStyle w:val="row-content"/>
                <w:color w:val="244061"/>
              </w:rPr>
              <w:t xml:space="preserve">       </w:t>
            </w:r>
            <w:hyperlink w:history="true" r:id="R6a994da33d674e26">
              <w:r>
                <w:rPr>
                  <w:rStyle w:val="Hyperlink"/>
                  <w:color w:val="244061"/>
                </w:rPr>
                <w:t xml:space="preserve">Australian Commission on Safety and Quality in Health Care</w:t>
              </w:r>
            </w:hyperlink>
            <w:r>
              <w:rPr>
                <w:rStyle w:val="row-content"/>
                <w:color w:val="244061"/>
              </w:rPr>
              <w:t xml:space="preserve">, Standard 03/11/2020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with a final diagnosis of ischaemic stroke and who had endovascular thrombectomy</w:t>
            </w:r>
          </w:p>
          <w:p>
            <w:pPr/>
            <w:r>
              <w:rPr>
                <w:rStyle w:val="row-content-rich-text"/>
              </w:rPr>
              <w:t xml:space="preserve">Presented as time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time (in minutes) from time of arrival to hospital to the time of groin puncture for patients who had endovascular thrombectomy.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ebae9e9af154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719091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ee746f5e40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e9e9af154464d" /><Relationship Type="http://schemas.openxmlformats.org/officeDocument/2006/relationships/header" Target="/word/header1.xml" Id="Re607d3a178604b51" /><Relationship Type="http://schemas.openxmlformats.org/officeDocument/2006/relationships/settings" Target="/word/settings.xml" Id="Rd54d56185d554439" /><Relationship Type="http://schemas.openxmlformats.org/officeDocument/2006/relationships/styles" Target="/word/styles.xml" Id="R41f21b8ff22f434b" /><Relationship Type="http://schemas.openxmlformats.org/officeDocument/2006/relationships/hyperlink" Target="https://meteor.aihw.gov.au/RegistrationAuthority/18" TargetMode="External" Id="R010393a85ed946f1" /><Relationship Type="http://schemas.openxmlformats.org/officeDocument/2006/relationships/hyperlink" Target="https://meteor.aihw.gov.au/content/721349" TargetMode="External" Id="Re1162426783947a5" /><Relationship Type="http://schemas.openxmlformats.org/officeDocument/2006/relationships/hyperlink" Target="https://meteor.aihw.gov.au/content/719072" TargetMode="External" Id="Re081db122bbf44f5" /><Relationship Type="http://schemas.openxmlformats.org/officeDocument/2006/relationships/hyperlink" Target="https://meteor.aihw.gov.au/RegistrationAuthority/18" TargetMode="External" Id="R6a994da33d674e26" /></Relationships>
</file>

<file path=word/_rels/header1.xml.rels>&#65279;<?xml version="1.0" encoding="utf-8"?><Relationships xmlns="http://schemas.openxmlformats.org/package/2006/relationships"><Relationship Type="http://schemas.openxmlformats.org/officeDocument/2006/relationships/image" Target="/media/image.png" Id="R626eee746f5e406c" /></Relationships>
</file>