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e8f55b301b4ea5"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5b- Proportion of patients with a final diagnosis of ischaemic stroke on cholesterol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5b- Proportion of patients with a final diagnosis of ischaemic stroke on cholesterol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final diagnosis of ischaemic stroke on cholesterol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a0d331e45466b">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An ischaemic stroke is a type of acute stroke that occurs when an artery supplying blood to the brain suddenly becomes blocked This is as opposed to a bleed from an artery, which is known as a haemorrhagic stroke (AIHW 2013)." w:history="true" r:id="Rf6d576750cb94afc">
              <w:r>
                <w:rPr>
                  <w:rStyle w:val="Hyperlink"/>
                  <w:b/>
                </w:rPr>
                <w:t xml:space="preserve">ischaemic stroke</w:t>
              </w:r>
            </w:hyperlink>
            <w:r>
              <w:rPr>
                <w:rStyle w:val="row-content-rich-text"/>
              </w:rPr>
              <w:t xml:space="preserve"> prescribed and administered cholesterol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3ec29dec684e19">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f4e4e539a24283">
              <w:r>
                <w:rPr>
                  <w:rStyle w:val="Hyperlink"/>
                </w:rPr>
                <w:t xml:space="preserve">Clinical care standard indicators: acute stroke</w:t>
              </w:r>
            </w:hyperlink>
          </w:p>
          <w:p>
            <w:pPr>
              <w:spacing w:before="0" w:after="0"/>
            </w:pPr>
            <w:r>
              <w:rPr>
                <w:rStyle w:val="row-content"/>
                <w:color w:val="244061"/>
              </w:rPr>
              <w:t xml:space="preserve">       </w:t>
            </w:r>
            <w:hyperlink w:history="true" r:id="R4c4c5d341e874da0">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w:t>
            </w:r>
          </w:p>
          <w:p>
            <w:pPr>
              <w:spacing w:after="160"/>
            </w:pPr>
            <w:r>
              <w:rPr>
                <w:rStyle w:val="row-content-rich-text"/>
              </w:rPr>
              <w:t xml:space="preserve">The numerator requires evidence of prescription and administration of cholesterol lowering medication prior to seperation.</w:t>
            </w:r>
          </w:p>
          <w:p>
            <w:pPr>
              <w:spacing w:after="160"/>
            </w:pPr>
            <w:r>
              <w:rPr>
                <w:rStyle w:val="row-content-rich-text"/>
              </w:rPr>
              <w:t xml:space="preserve">Both the numerator and the denominator exclude patients for whom cholesterol lowering medication(s) are contraindicated and where the contraindication is clearly documented. </w:t>
            </w:r>
          </w:p>
          <w:p>
            <w:pPr>
              <w:spacing w:after="160"/>
            </w:pPr>
            <w:r>
              <w:rPr>
                <w:rStyle w:val="row-content-rich-text"/>
              </w:rPr>
              <w:t xml:space="preserve">Both the numerator and the denominator exclude patients who:</w:t>
            </w:r>
          </w:p>
          <w:p>
            <w:pPr>
              <w:pStyle w:val="ListParagraph"/>
              <w:numPr>
                <w:ilvl w:val="0"/>
                <w:numId w:val="2"/>
              </w:numPr>
            </w:pPr>
            <w:r>
              <w:rPr>
                <w:rStyle w:val="row-content-rich-text"/>
              </w:rPr>
              <w:t xml:space="preserve">decline treatment</w:t>
            </w:r>
          </w:p>
          <w:p>
            <w:pPr>
              <w:pStyle w:val="ListParagraph"/>
              <w:numPr>
                <w:ilvl w:val="0"/>
                <w:numId w:val="2"/>
              </w:numPr>
            </w:pPr>
            <w:r>
              <w:rPr>
                <w:rStyle w:val="row-content-rich-text"/>
              </w:rPr>
              <w:t xml:space="preserve">die in hospital</w:t>
            </w:r>
          </w:p>
          <w:p>
            <w:pPr>
              <w:pStyle w:val="ListParagraph"/>
              <w:numPr>
                <w:ilvl w:val="0"/>
                <w:numId w:val="2"/>
              </w:numPr>
            </w:pPr>
            <w:r>
              <w:rPr>
                <w:rStyle w:val="row-content-rich-text"/>
              </w:rPr>
              <w:t xml:space="preserve">placed on a palliative care pathway.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prescribed and administered cholesterol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7f74d5b8e46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abc273713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74d5b8e464864" /><Relationship Type="http://schemas.openxmlformats.org/officeDocument/2006/relationships/header" Target="/word/header1.xml" Id="Re54f68aa1a364883" /><Relationship Type="http://schemas.openxmlformats.org/officeDocument/2006/relationships/settings" Target="/word/settings.xml" Id="Ra15f50341af242de" /><Relationship Type="http://schemas.openxmlformats.org/officeDocument/2006/relationships/styles" Target="/word/styles.xml" Id="R05b7d9bc09314ddb" /><Relationship Type="http://schemas.openxmlformats.org/officeDocument/2006/relationships/hyperlink" Target="https://meteor.aihw.gov.au/RegistrationAuthority/18" TargetMode="External" Id="R4fea0d331e45466b" /><Relationship Type="http://schemas.openxmlformats.org/officeDocument/2006/relationships/hyperlink" Target="https://meteor.aihw.gov.au/content/721349" TargetMode="External" Id="Rf6d576750cb94afc" /><Relationship Type="http://schemas.openxmlformats.org/officeDocument/2006/relationships/hyperlink" Target="https://meteor.aihw.gov.au/content/327268" TargetMode="External" Id="Re53ec29dec684e19" /><Relationship Type="http://schemas.openxmlformats.org/officeDocument/2006/relationships/hyperlink" Target="https://meteor.aihw.gov.au/content/719072" TargetMode="External" Id="R40f4e4e539a24283" /><Relationship Type="http://schemas.openxmlformats.org/officeDocument/2006/relationships/hyperlink" Target="https://meteor.aihw.gov.au/RegistrationAuthority/18" TargetMode="External" Id="R4c4c5d341e874da0" /><Relationship Type="http://schemas.openxmlformats.org/officeDocument/2006/relationships/numbering" Target="/word/numbering.xml" Id="R6d4817249c684cf3" /></Relationships>
</file>

<file path=word/_rels/header1.xml.rels>&#65279;<?xml version="1.0" encoding="utf-8"?><Relationships xmlns="http://schemas.openxmlformats.org/package/2006/relationships"><Relationship Type="http://schemas.openxmlformats.org/officeDocument/2006/relationships/image" Target="/media/image.png" Id="R578abc2737134341" /></Relationships>
</file>