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d5d5eb0b14e83"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2c-Proportion of patients with a final diagnosis of ischaemic stroke provided thrombolysis who received the therapy within 60 minutes of presentation to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2c-Proportion of patients with a final diagnosis of ischaemic stroke provided thrombolysis who received the therapy within 60 minutes of presentation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2c-Proportion of patients with a final diagnosis of ischaemic stroke provided thrombolysis who received the therapy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7e3c52eeb4ca2">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eff1bad28d2b475e">
              <w:r>
                <w:rPr>
                  <w:rStyle w:val="Hyperlink"/>
                  <w:b/>
                </w:rPr>
                <w:t xml:space="preserve">acute stroke </w:t>
              </w:r>
            </w:hyperlink>
            <w:r>
              <w:rPr>
                <w:rStyle w:val="row-content-rich-text"/>
              </w:rPr>
              <w:t xml:space="preserve">patients provided thrombolysis who received thrombolysis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d880b771aa43cc">
              <w:r>
                <w:rPr>
                  <w:rStyle w:val="Hyperlink"/>
                </w:rPr>
                <w:t xml:space="preserve">Clinical care standard indicators: acute stroke</w:t>
              </w:r>
            </w:hyperlink>
          </w:p>
          <w:p>
            <w:pPr>
              <w:spacing w:before="0" w:after="0"/>
            </w:pPr>
            <w:r>
              <w:rPr>
                <w:rStyle w:val="row-content"/>
                <w:color w:val="244061"/>
              </w:rPr>
              <w:t xml:space="preserve">       </w:t>
            </w:r>
            <w:hyperlink w:history="true" r:id="Ra429813a4ef346d3">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ischaemic stroke who were provided thrombolysis.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who were provided thrombolysis who received the therapy within 60 minutes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ischaemic stroke who were provided thrombolysis.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57529327a11a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a0f360edd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29327a11a4533" /><Relationship Type="http://schemas.openxmlformats.org/officeDocument/2006/relationships/header" Target="/word/header1.xml" Id="Rfc31c45cbedd48ee" /><Relationship Type="http://schemas.openxmlformats.org/officeDocument/2006/relationships/settings" Target="/word/settings.xml" Id="R90ab8fd12394486c" /><Relationship Type="http://schemas.openxmlformats.org/officeDocument/2006/relationships/styles" Target="/word/styles.xml" Id="Ra3146e63d0c04122" /><Relationship Type="http://schemas.openxmlformats.org/officeDocument/2006/relationships/hyperlink" Target="https://meteor.aihw.gov.au/RegistrationAuthority/18" TargetMode="External" Id="R2ab7e3c52eeb4ca2" /><Relationship Type="http://schemas.openxmlformats.org/officeDocument/2006/relationships/hyperlink" Target="https://meteor.aihw.gov.au/content/721343" TargetMode="External" Id="Reff1bad28d2b475e" /><Relationship Type="http://schemas.openxmlformats.org/officeDocument/2006/relationships/hyperlink" Target="https://meteor.aihw.gov.au/content/719072" TargetMode="External" Id="R61d880b771aa43cc" /><Relationship Type="http://schemas.openxmlformats.org/officeDocument/2006/relationships/hyperlink" Target="https://meteor.aihw.gov.au/RegistrationAuthority/18" TargetMode="External" Id="Ra429813a4ef346d3" /></Relationships>
</file>

<file path=word/_rels/header1.xml.rels>&#65279;<?xml version="1.0" encoding="utf-8"?><Relationships xmlns="http://schemas.openxmlformats.org/package/2006/relationships"><Relationship Type="http://schemas.openxmlformats.org/officeDocument/2006/relationships/image" Target="/media/image.png" Id="R2e3a0f360edd4b02" /></Relationships>
</file>