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6512f42d2485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14a5d03e7241bc">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as an occupational therapist with the relevant Australian registration board to practice in this capacity." w:history="true" r:id="R930174825e214281">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49effd216c4e9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153dc3e78a4ba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9bb2e8bcbc4fe6">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f5025ac5aef1483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d3b846c6125e408b">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13c97ee4f4974c7e">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3ecbce97584c4b">
              <w:r>
                <w:rPr>
                  <w:rStyle w:val="Hyperlink"/>
                </w:rPr>
                <w:t xml:space="preserve">Mental health establishments NMDS 2020–21</w:t>
              </w:r>
            </w:hyperlink>
          </w:p>
          <w:p>
            <w:pPr>
              <w:spacing w:before="0" w:after="0"/>
            </w:pPr>
            <w:r>
              <w:rPr>
                <w:rStyle w:val="row-content"/>
                <w:color w:val="244061"/>
              </w:rPr>
              <w:t xml:space="preserve">       </w:t>
            </w:r>
            <w:hyperlink w:history="true" r:id="R158cc8abcaf444a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6bf2771affb4f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bda16e16c241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bf2771affb4f64" /><Relationship Type="http://schemas.openxmlformats.org/officeDocument/2006/relationships/header" Target="/word/header1.xml" Id="Re8c9f761192747d1" /><Relationship Type="http://schemas.openxmlformats.org/officeDocument/2006/relationships/settings" Target="/word/settings.xml" Id="Rd4edaa77ec204c27" /><Relationship Type="http://schemas.openxmlformats.org/officeDocument/2006/relationships/styles" Target="/word/styles.xml" Id="Ra28ff8ced4964cce" /><Relationship Type="http://schemas.openxmlformats.org/officeDocument/2006/relationships/hyperlink" Target="https://meteor.aihw.gov.au/RegistrationAuthority/12" TargetMode="External" Id="R0714a5d03e7241bc" /><Relationship Type="http://schemas.openxmlformats.org/officeDocument/2006/relationships/hyperlink" Target="https://meteor.aihw.gov.au/content/717106" TargetMode="External" Id="R930174825e214281" /><Relationship Type="http://schemas.openxmlformats.org/officeDocument/2006/relationships/hyperlink" Target="https://meteor.aihw.gov.au/content/269717" TargetMode="External" Id="Rb949effd216c4e96" /><Relationship Type="http://schemas.openxmlformats.org/officeDocument/2006/relationships/hyperlink" Target="https://meteor.aihw.gov.au/content/270563" TargetMode="External" Id="R48153dc3e78a4baf" /><Relationship Type="http://schemas.openxmlformats.org/officeDocument/2006/relationships/hyperlink" Target="https://meteor.aihw.gov.au/content/288778" TargetMode="External" Id="R229bb2e8bcbc4fe6" /><Relationship Type="http://schemas.openxmlformats.org/officeDocument/2006/relationships/hyperlink" Target="https://meteor.aihw.gov.au/RegistrationAuthority/12" TargetMode="External" Id="Rf5025ac5aef1483e" /><Relationship Type="http://schemas.openxmlformats.org/officeDocument/2006/relationships/hyperlink" Target="https://meteor.aihw.gov.au/content/736969" TargetMode="External" Id="Rd3b846c6125e408b" /><Relationship Type="http://schemas.openxmlformats.org/officeDocument/2006/relationships/hyperlink" Target="https://meteor.aihw.gov.au/RegistrationAuthority/12" TargetMode="External" Id="R13c97ee4f4974c7e" /><Relationship Type="http://schemas.openxmlformats.org/officeDocument/2006/relationships/hyperlink" Target="https://meteor.aihw.gov.au/content/722168" TargetMode="External" Id="R483ecbce97584c4b" /><Relationship Type="http://schemas.openxmlformats.org/officeDocument/2006/relationships/hyperlink" Target="https://meteor.aihw.gov.au/RegistrationAuthority/12" TargetMode="External" Id="R158cc8abcaf444a8" /></Relationships>
</file>

<file path=word/_rels/header1.xml.rels>&#65279;<?xml version="1.0" encoding="utf-8"?><Relationships xmlns="http://schemas.openxmlformats.org/package/2006/relationships"><Relationship Type="http://schemas.openxmlformats.org/officeDocument/2006/relationships/image" Target="/media/image.png" Id="R96bda16e16c241e7" /></Relationships>
</file>