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abe7b043e41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4875be7d54c66">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target to ‘Close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043c015d34449d">
              <w:r>
                <w:rPr>
                  <w:rStyle w:val="Hyperlink"/>
                </w:rPr>
                <w:t xml:space="preserve">National Indigenous Reform Agreement (2020)</w:t>
              </w:r>
            </w:hyperlink>
          </w:p>
          <w:p>
            <w:pPr>
              <w:spacing w:before="0" w:after="0"/>
            </w:pPr>
            <w:r>
              <w:rPr>
                <w:rStyle w:val="row-content"/>
                <w:color w:val="244061"/>
              </w:rPr>
              <w:t xml:space="preserve">       </w:t>
            </w:r>
            <w:hyperlink w:history="true" r:id="R90b2f04c0cb64c0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720679cfa4426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e23247d962a4fb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b715b2178b9469f">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812569dc77a246c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Australians)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2015–17 (ABS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1f10e88636064ce1">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Australians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2017) (based on the Census of Population and Housing (PES)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states/territories by: sex by Indigenous status.</w:t>
            </w:r>
          </w:p>
          <w:p>
            <w:pPr/>
            <w:r>
              <w:rPr>
                <w:rStyle w:val="row-content-rich-text"/>
              </w:rPr>
              <w:t xml:space="preserve">2015–2017: National, Indigenous by remoteness area (1) Major Cities, (2) Inner Regional and Outer Regional combined and (3)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135dae432d2149a8">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92c1e3b902494471">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6e20b583af884a65">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w:t>
            </w:r>
          </w:p>
          <w:p>
            <w:pPr>
              <w:spacing w:after="160"/>
            </w:pPr>
            <w:r>
              <w:rPr>
                <w:rStyle w:val="row-content-rich-text"/>
              </w:rPr>
              <w:t xml:space="preserve">Most recent data available are: 2015–2017 data released on 29 November 2018 and included in </w:t>
            </w:r>
            <w:r>
              <w:rPr>
                <w:rStyle w:val="row-content-rich-text"/>
              </w:rPr>
              <w:t xml:space="preserve">the 2019 National Indigenous Reform Agreement (NIRA) report</w:t>
            </w:r>
            <w:r>
              <w:rPr>
                <w:rStyle w:val="row-content-rich-text"/>
              </w:rPr>
              <w:t xml:space="preserve">. Life expectancy at birth estimates by Indigenous status for 2005–2007 were also revised for the 2019 report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Closing the Gap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5f4e78c6934c93">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e89a52b1bd464c">
              <w:r>
                <w:rPr>
                  <w:rStyle w:val="Hyperlink"/>
                </w:rPr>
                <w:t xml:space="preserve">ABS Life Tables for Aboriginal and Torres Strait Islander Australians, 2015-2017</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 </w:t>
            </w:r>
          </w:p>
          <w:p>
            <w:r>
              <w:rPr>
                <w:rStyle w:val="row-content"/>
              </w:rPr>
              <w:t xml:space="preserve"> 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three groupings of: (1) Major cities, (2) Inner regional and Outer regional areas combined, and (3) Remote and Very remote areas combined.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9763e8431d491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 Australian Demographic Statistics, June 2017. ABS cat.no. 3101.0. Canberra: ABS</w:t>
            </w:r>
          </w:p>
          <w:p>
            <w:pPr/>
            <w:r>
              <w:rPr>
                <w:rStyle w:val="row-content-rich-text"/>
              </w:rPr>
              <w:t xml:space="preserve">ABS 2018. Life Tables for Aboriginal and Torres Strait Islander Australians, 2015–17. ABS cat. 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62b5075d741e5">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eaae40700be0489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5edf401cb124bee">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27779040f133483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a24903e20e94f55">
              <w:r>
                <w:rPr>
                  <w:rStyle w:val="Hyperlink"/>
                </w:rPr>
                <w:t xml:space="preserve">National Healthcare Agreement: PI 06–Life expectancy, 2019</w:t>
              </w:r>
            </w:hyperlink>
          </w:p>
          <w:p>
            <w:pPr>
              <w:spacing w:before="0" w:after="0"/>
            </w:pPr>
            <w:r>
              <w:rPr>
                <w:rStyle w:val="row-content"/>
                <w:color w:val="244061"/>
              </w:rPr>
              <w:t xml:space="preserve">       </w:t>
            </w:r>
            <w:hyperlink w:history="true" r:id="Rd30ba72223f24ee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71359c086024f5b">
              <w:r>
                <w:rPr>
                  <w:rStyle w:val="Hyperlink"/>
                </w:rPr>
                <w:t xml:space="preserve">National Healthcare Agreement: PI 06–Life expectancy, 2022</w:t>
              </w:r>
            </w:hyperlink>
          </w:p>
          <w:p>
            <w:pPr>
              <w:spacing w:before="0" w:after="0"/>
            </w:pPr>
            <w:r>
              <w:rPr>
                <w:rStyle w:val="row-content"/>
                <w:color w:val="244061"/>
              </w:rPr>
              <w:t xml:space="preserve">       </w:t>
            </w:r>
            <w:hyperlink w:history="true" r:id="R5a4cf975f9c64cd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a5b248ec83b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1a4a02aba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b248ec83b427a" /><Relationship Type="http://schemas.openxmlformats.org/officeDocument/2006/relationships/header" Target="/word/header1.xml" Id="R7322e325f2ba4306" /><Relationship Type="http://schemas.openxmlformats.org/officeDocument/2006/relationships/settings" Target="/word/settings.xml" Id="Rb1a00f65fdaa4d34" /><Relationship Type="http://schemas.openxmlformats.org/officeDocument/2006/relationships/styles" Target="/word/styles.xml" Id="R349310e444c34fa4" /><Relationship Type="http://schemas.openxmlformats.org/officeDocument/2006/relationships/hyperlink" Target="https://meteor.aihw.gov.au/RegistrationAuthority/6" TargetMode="External" Id="R5de4875be7d54c66" /><Relationship Type="http://schemas.openxmlformats.org/officeDocument/2006/relationships/hyperlink" Target="https://meteor.aihw.gov.au/content/718468" TargetMode="External" Id="R44043c015d34449d" /><Relationship Type="http://schemas.openxmlformats.org/officeDocument/2006/relationships/hyperlink" Target="https://meteor.aihw.gov.au/RegistrationAuthority/6" TargetMode="External" Id="R90b2f04c0cb64c0d" /><Relationship Type="http://schemas.openxmlformats.org/officeDocument/2006/relationships/hyperlink" Target="https://meteor.aihw.gov.au/content/396115" TargetMode="External" Id="Rd4720679cfa44262" /><Relationship Type="http://schemas.openxmlformats.org/officeDocument/2006/relationships/hyperlink" Target="https://meteor.aihw.gov.au/RegistrationAuthority/6" TargetMode="External" Id="R2e23247d962a4fb6" /><Relationship Type="http://schemas.openxmlformats.org/officeDocument/2006/relationships/hyperlink" Target="https://meteor.aihw.gov.au/content/726246" TargetMode="External" Id="Rdb715b2178b9469f" /><Relationship Type="http://schemas.openxmlformats.org/officeDocument/2006/relationships/hyperlink" Target="https://meteor.aihw.gov.au/RegistrationAuthority/6" TargetMode="External" Id="R812569dc77a246cd" /><Relationship Type="http://schemas.openxmlformats.org/officeDocument/2006/relationships/hyperlink" Target="https://meteor.aihw.gov.au/content/699979" TargetMode="External" Id="R1f10e88636064ce1" /><Relationship Type="http://schemas.openxmlformats.org/officeDocument/2006/relationships/hyperlink" Target="https://meteor.aihw.gov.au/content/699979" TargetMode="External" Id="R135dae432d2149a8" /><Relationship Type="http://schemas.openxmlformats.org/officeDocument/2006/relationships/hyperlink" Target="https://meteor.aihw.gov.au/content/699979" TargetMode="External" Id="R92c1e3b902494471" /><Relationship Type="http://schemas.openxmlformats.org/officeDocument/2006/relationships/hyperlink" Target="https://meteor.aihw.gov.au/content/699979" TargetMode="External" Id="R6e20b583af884a65" /><Relationship Type="http://schemas.openxmlformats.org/officeDocument/2006/relationships/hyperlink" Target="https://meteor.aihw.gov.au/content/410670" TargetMode="External" Id="Ra05f4e78c6934c93" /><Relationship Type="http://schemas.openxmlformats.org/officeDocument/2006/relationships/hyperlink" Target="https://meteor.aihw.gov.au/content/699979" TargetMode="External" Id="R7de89a52b1bd464c" /><Relationship Type="http://schemas.openxmlformats.org/officeDocument/2006/relationships/hyperlink" Target="https://meteor.aihw.gov.au/content/410271" TargetMode="External" Id="R339763e8431d491e" /><Relationship Type="http://schemas.openxmlformats.org/officeDocument/2006/relationships/hyperlink" Target="https://meteor.aihw.gov.au/content/697094" TargetMode="External" Id="R02b62b5075d741e5" /><Relationship Type="http://schemas.openxmlformats.org/officeDocument/2006/relationships/hyperlink" Target="https://meteor.aihw.gov.au/RegistrationAuthority/6" TargetMode="External" Id="Reaae40700be04890" /><Relationship Type="http://schemas.openxmlformats.org/officeDocument/2006/relationships/hyperlink" Target="https://meteor.aihw.gov.au/content/698952" TargetMode="External" Id="R85edf401cb124bee" /><Relationship Type="http://schemas.openxmlformats.org/officeDocument/2006/relationships/hyperlink" Target="https://meteor.aihw.gov.au/RegistrationAuthority/12" TargetMode="External" Id="R27779040f1334836" /><Relationship Type="http://schemas.openxmlformats.org/officeDocument/2006/relationships/hyperlink" Target="https://meteor.aihw.gov.au/content/698928" TargetMode="External" Id="R4a24903e20e94f55" /><Relationship Type="http://schemas.openxmlformats.org/officeDocument/2006/relationships/hyperlink" Target="https://meteor.aihw.gov.au/RegistrationAuthority/12" TargetMode="External" Id="Rd30ba72223f24eee" /><Relationship Type="http://schemas.openxmlformats.org/officeDocument/2006/relationships/hyperlink" Target="https://meteor.aihw.gov.au/content/740884" TargetMode="External" Id="R671359c086024f5b" /><Relationship Type="http://schemas.openxmlformats.org/officeDocument/2006/relationships/hyperlink" Target="https://meteor.aihw.gov.au/RegistrationAuthority/12" TargetMode="External" Id="R5a4cf975f9c64cd8" /></Relationships>
</file>

<file path=word/_rels/header1.xml.rels>&#65279;<?xml version="1.0" encoding="utf-8"?><Relationships xmlns="http://schemas.openxmlformats.org/package/2006/relationships"><Relationship Type="http://schemas.openxmlformats.org/officeDocument/2006/relationships/image" Target="/media/image.png" Id="R7b71a4a02aba402e" /></Relationships>
</file>