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71ded8a904210"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153aa1a0348ea">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50c44369c64821">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659f3d16cb4cb2">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dd01a8ba34d93">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03426551a2c24981">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628260b29a9d428c">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5733b70bc8d84def">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0f50676a753f4d6a">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ce86bf9c6b7d4a34">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7ac73d55bdfe4bbe">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1b52787923ea45f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167a43331454f77">
              <w:r>
                <w:rPr>
                  <w:rStyle w:val="Hyperlink"/>
                </w:rPr>
                <w:t xml:space="preserve">Female—type of diabetes mellitus during pregnancy, code N</w:t>
              </w:r>
            </w:hyperlink>
          </w:p>
          <w:p>
            <w:pPr>
              <w:spacing w:before="0" w:after="0"/>
            </w:pPr>
            <w:r>
              <w:rPr>
                <w:rStyle w:val="row-content"/>
                <w:color w:val="244061"/>
              </w:rPr>
              <w:t xml:space="preserve">       </w:t>
            </w:r>
            <w:hyperlink w:history="true" r:id="R807c99994fa14acc">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6d4dfc68c8fc4960">
              <w:r>
                <w:rPr>
                  <w:rStyle w:val="Hyperlink"/>
                </w:rPr>
                <w:t xml:space="preserve">Female—type of diabetes mellitus during pregnancy, code N</w:t>
              </w:r>
            </w:hyperlink>
          </w:p>
          <w:p>
            <w:pPr>
              <w:spacing w:before="0" w:after="0"/>
            </w:pPr>
            <w:r>
              <w:rPr>
                <w:rStyle w:val="row-content"/>
                <w:color w:val="244061"/>
              </w:rPr>
              <w:t xml:space="preserve">       </w:t>
            </w:r>
            <w:hyperlink w:history="true" r:id="R586fd962c144408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1189ee22af14178">
              <w:r>
                <w:rPr>
                  <w:rStyle w:val="Hyperlink"/>
                </w:rPr>
                <w:t xml:space="preserve">Person—diabetes therapy type, code NN</w:t>
              </w:r>
            </w:hyperlink>
          </w:p>
          <w:p>
            <w:pPr>
              <w:spacing w:before="0" w:after="0"/>
            </w:pPr>
            <w:r>
              <w:rPr>
                <w:rStyle w:val="row-content"/>
                <w:color w:val="244061"/>
              </w:rPr>
              <w:t xml:space="preserve">       </w:t>
            </w:r>
            <w:hyperlink w:history="true" r:id="R1551826de85a42a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09d179cb8e4656">
              <w:r>
                <w:rPr>
                  <w:rStyle w:val="Hyperlink"/>
                </w:rPr>
                <w:t xml:space="preserve">Perinatal NBEDS 2020–21</w:t>
              </w:r>
            </w:hyperlink>
          </w:p>
          <w:p>
            <w:pPr>
              <w:spacing w:before="0" w:after="0"/>
            </w:pPr>
            <w:r>
              <w:rPr>
                <w:rStyle w:val="row-content"/>
                <w:color w:val="244061"/>
              </w:rPr>
              <w:t xml:space="preserve">       </w:t>
            </w:r>
            <w:hyperlink w:history="true" r:id="Rcf89d2930f124c2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hyperlink w:history="true" r:id="Re16250e041024429">
              <w:r>
                <w:rPr>
                  <w:rStyle w:val="Hyperlink"/>
                </w:rPr>
                <w:t xml:space="preserve">Perinatal NBEDS 2021–22</w:t>
              </w:r>
            </w:hyperlink>
          </w:p>
          <w:p>
            <w:pPr>
              <w:spacing w:before="0" w:after="0"/>
            </w:pPr>
            <w:r>
              <w:rPr>
                <w:rStyle w:val="row-content"/>
                <w:color w:val="244061"/>
              </w:rPr>
              <w:t xml:space="preserve">       </w:t>
            </w:r>
            <w:hyperlink w:history="true" r:id="R9a80223b1c4c4f4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51eee0f7e04e4ee5">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72ebe89e67d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a195944e7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ebe89e67d498e" /><Relationship Type="http://schemas.openxmlformats.org/officeDocument/2006/relationships/header" Target="/word/header1.xml" Id="R549c54d8e72a4da9" /><Relationship Type="http://schemas.openxmlformats.org/officeDocument/2006/relationships/settings" Target="/word/settings.xml" Id="Ra72a443c4b104552" /><Relationship Type="http://schemas.openxmlformats.org/officeDocument/2006/relationships/styles" Target="/word/styles.xml" Id="Ra3e286c29fe846fd" /><Relationship Type="http://schemas.openxmlformats.org/officeDocument/2006/relationships/hyperlink" Target="https://meteor.aihw.gov.au/RegistrationAuthority/12" TargetMode="External" Id="Rf74153aa1a0348ea" /><Relationship Type="http://schemas.openxmlformats.org/officeDocument/2006/relationships/hyperlink" Target="https://meteor.aihw.gov.au/content/516183" TargetMode="External" Id="Rd350c44369c64821" /><Relationship Type="http://schemas.openxmlformats.org/officeDocument/2006/relationships/hyperlink" Target="https://meteor.aihw.gov.au/content/695733" TargetMode="External" Id="R12659f3d16cb4cb2" /><Relationship Type="http://schemas.openxmlformats.org/officeDocument/2006/relationships/hyperlink" Target="https://meteor.aihw.gov.au/content/695736" TargetMode="External" Id="R848dd01a8ba34d93" /><Relationship Type="http://schemas.openxmlformats.org/officeDocument/2006/relationships/hyperlink" Target="https://meteor.aihw.gov.au/RegistrationAuthority/12" TargetMode="External" Id="R03426551a2c24981" /><Relationship Type="http://schemas.openxmlformats.org/officeDocument/2006/relationships/hyperlink" Target="https://meteor.aihw.gov.au/content/759643" TargetMode="External" Id="R628260b29a9d428c" /><Relationship Type="http://schemas.openxmlformats.org/officeDocument/2006/relationships/hyperlink" Target="https://meteor.aihw.gov.au/RegistrationAuthority/12" TargetMode="External" Id="R5733b70bc8d84def" /><Relationship Type="http://schemas.openxmlformats.org/officeDocument/2006/relationships/hyperlink" Target="https://meteor.aihw.gov.au/content/732748" TargetMode="External" Id="R0f50676a753f4d6a" /><Relationship Type="http://schemas.openxmlformats.org/officeDocument/2006/relationships/hyperlink" Target="https://meteor.aihw.gov.au/RegistrationAuthority/12" TargetMode="External" Id="Rce86bf9c6b7d4a34" /><Relationship Type="http://schemas.openxmlformats.org/officeDocument/2006/relationships/hyperlink" Target="https://meteor.aihw.gov.au/content/716227" TargetMode="External" Id="R7ac73d55bdfe4bbe" /><Relationship Type="http://schemas.openxmlformats.org/officeDocument/2006/relationships/hyperlink" Target="https://meteor.aihw.gov.au/RegistrationAuthority/12" TargetMode="External" Id="R1b52787923ea45fa" /><Relationship Type="http://schemas.openxmlformats.org/officeDocument/2006/relationships/hyperlink" Target="https://meteor.aihw.gov.au/content/733496" TargetMode="External" Id="R6167a43331454f77" /><Relationship Type="http://schemas.openxmlformats.org/officeDocument/2006/relationships/hyperlink" Target="https://meteor.aihw.gov.au/RegistrationAuthority/12" TargetMode="External" Id="R807c99994fa14acc" /><Relationship Type="http://schemas.openxmlformats.org/officeDocument/2006/relationships/hyperlink" Target="https://meteor.aihw.gov.au/content/717957" TargetMode="External" Id="R6d4dfc68c8fc4960" /><Relationship Type="http://schemas.openxmlformats.org/officeDocument/2006/relationships/hyperlink" Target="https://meteor.aihw.gov.au/RegistrationAuthority/12" TargetMode="External" Id="R586fd962c1444081" /><Relationship Type="http://schemas.openxmlformats.org/officeDocument/2006/relationships/hyperlink" Target="https://meteor.aihw.gov.au/content/270236" TargetMode="External" Id="Ra1189ee22af14178" /><Relationship Type="http://schemas.openxmlformats.org/officeDocument/2006/relationships/hyperlink" Target="https://meteor.aihw.gov.au/RegistrationAuthority/12" TargetMode="External" Id="R1551826de85a42aa" /><Relationship Type="http://schemas.openxmlformats.org/officeDocument/2006/relationships/hyperlink" Target="https://meteor.aihw.gov.au/content/716067" TargetMode="External" Id="R9409d179cb8e4656" /><Relationship Type="http://schemas.openxmlformats.org/officeDocument/2006/relationships/hyperlink" Target="https://meteor.aihw.gov.au/RegistrationAuthority/12" TargetMode="External" Id="Rcf89d2930f124c2a" /><Relationship Type="http://schemas.openxmlformats.org/officeDocument/2006/relationships/hyperlink" Target="https://meteor.aihw.gov.au/content/727295" TargetMode="External" Id="Re16250e041024429" /><Relationship Type="http://schemas.openxmlformats.org/officeDocument/2006/relationships/hyperlink" Target="https://meteor.aihw.gov.au/RegistrationAuthority/12" TargetMode="External" Id="R9a80223b1c4c4f46" /><Relationship Type="http://schemas.openxmlformats.org/officeDocument/2006/relationships/hyperlink" Target="https://meteor.aihw.gov.au/content/732748" TargetMode="External" Id="R51eee0f7e04e4ee5" /></Relationships>
</file>

<file path=word/_rels/header1.xml.rels>&#65279;<?xml version="1.0" encoding="utf-8"?><Relationships xmlns="http://schemas.openxmlformats.org/package/2006/relationships"><Relationship Type="http://schemas.openxmlformats.org/officeDocument/2006/relationships/image" Target="/media/image.png" Id="Rf45a195944e748a1" /></Relationships>
</file>