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005454a92487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Admitted patient episode coding (clinical coding) including contracted care - accuracy within 30 days of advice of error from the Department (State-wide),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Admitted patient episode coding (clinical coding) including contracted care - accuracy within 30 days of advice of error from the Department (State-wide),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98d8844774dec">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fatal data errors (as specified in the schedule below) that are corrected within 30 days of being reported by DoH to 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f61521197e47b6">
              <w:r>
                <w:rPr>
                  <w:rStyle w:val="Hyperlink"/>
                </w:rPr>
                <w:t xml:space="preserve">Service Plan - Department of Health Tasmania: 2019</w:t>
              </w:r>
            </w:hyperlink>
          </w:p>
          <w:p>
            <w:pPr>
              <w:pStyle w:val="registration-status"/>
              <w:spacing w:before="0" w:after="0"/>
            </w:pPr>
            <w:hyperlink w:history="true" r:id="R9d13c458511c405c">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At the end of each month, DoH will provide THS with a list of fatal data errors detected over the previous month.  Errors not corrected by THS within 30 days of receipt of the list will be considered to fail.  The date of receipt will be considered to be the date upon which the list of fatal data errors is e-mailed to THS by PPP.  The list will clearly indicate the date by which the correction of fatal data errors is to occur.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that have been corrected within 30 days of receipt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6f377642a4d23">
              <w:r>
                <w:rPr>
                  <w:rStyle w:val="Hyperlink"/>
                </w:rPr>
                <w:t xml:space="preserve">Service Agreement - Department of Health Tasmania: 2018, Admitted patient episode coding (clinical coding) including contracted care - accuracy, 2018</w:t>
              </w:r>
            </w:hyperlink>
          </w:p>
          <w:p>
            <w:pPr>
              <w:pStyle w:val="registration-status"/>
              <w:spacing w:before="0" w:after="0"/>
            </w:pPr>
            <w:hyperlink w:history="true" r:id="Rcc241cbefa7a482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d9989dd9c042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1fab32fab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89dd9c04242e4" /><Relationship Type="http://schemas.openxmlformats.org/officeDocument/2006/relationships/header" Target="/word/header1.xml" Id="R7bc44684f2d8491a" /><Relationship Type="http://schemas.openxmlformats.org/officeDocument/2006/relationships/settings" Target="/word/settings.xml" Id="R0bfb678e845c4225" /><Relationship Type="http://schemas.openxmlformats.org/officeDocument/2006/relationships/styles" Target="/word/styles.xml" Id="R3f25877666ae4eda" /><Relationship Type="http://schemas.openxmlformats.org/officeDocument/2006/relationships/hyperlink" Target="https://meteor.aihw.gov.au/RegistrationAuthority/15" TargetMode="External" Id="R08c98d8844774dec" /><Relationship Type="http://schemas.openxmlformats.org/officeDocument/2006/relationships/hyperlink" Target="https://meteor.aihw.gov.au/content/717605" TargetMode="External" Id="R7ef61521197e47b6" /><Relationship Type="http://schemas.openxmlformats.org/officeDocument/2006/relationships/hyperlink" Target="https://meteor.aihw.gov.au/RegistrationAuthority/15" TargetMode="External" Id="R9d13c458511c405c" /><Relationship Type="http://schemas.openxmlformats.org/officeDocument/2006/relationships/hyperlink" Target="https://meteor.aihw.gov.au/content/700647" TargetMode="External" Id="R4f96f377642a4d23" /><Relationship Type="http://schemas.openxmlformats.org/officeDocument/2006/relationships/hyperlink" Target="https://meteor.aihw.gov.au/RegistrationAuthority/15" TargetMode="External" Id="Rcc241cbefa7a4825" /></Relationships>
</file>

<file path=word/_rels/header1.xml.rels>&#65279;<?xml version="1.0" encoding="utf-8"?><Relationships xmlns="http://schemas.openxmlformats.org/package/2006/relationships"><Relationship Type="http://schemas.openxmlformats.org/officeDocument/2006/relationships/image" Target="/media/image.png" Id="Rcb01fab32fab4d06" /></Relationships>
</file>