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f47587ecf6814ca6" /></Relationships>
</file>

<file path=word/document.xml><?xml version="1.0" encoding="utf-8"?>
<w:document xmlns:r="http://schemas.openxmlformats.org/officeDocument/2006/relationships" xmlns:w="http://schemas.openxmlformats.org/wordprocessingml/2006/main">
  <w:body>
    <w:p>
      <w:pPr>
        <w:pStyle w:val="Title"/>
      </w:pPr>
      <w:r>
        <w:t>Indigenous primary health care: PI19b-Proportion of regular clients with a selected chronic disease who have had a kidney function test with results within specified levels, June 2020</w:t>
      </w:r>
    </w:p>
    <w:p>
      <w:pPr>
        <w:pStyle w:val="Subtitle"/>
      </w:pPr>
      <w:r>
        <w:t>Exported from METEOR</w:t>
      </w:r>
    </w:p>
    <w:p>
      <w:pPr>
        <w:pStyle w:val="Subtitle"/>
        <w:spacing w:after="700"/>
      </w:pPr>
      <w:r>
        <w:t>(AIHW's Metadata Online Registry)</w:t>
      </w:r>
    </w:p>
    <w:p>
      <w:r>
        <w:t>© Australian Institute of Health and Welfare 2026</w:t>
      </w:r>
    </w:p>
    <w:p>
      <w:r>
        <w:t/>
      </w:r>
    </w:p>
    <w:p>
      <w:r>
        <w:t>This product, excluding the AIHW logo, Commonwealth Coat of Arms and any material owned by a third party or protected by a trademark, has been released under a Creative Commons BY 4.0 (CC BY 4.0) licence. Excluded material owned by third parties may include, for example, design and layout, images obtained under licence from third parties and signatures. We have made all reasonable efforts to identify and label material owned by third parties.</w:t>
      </w:r>
    </w:p>
    <w:p>
      <w:r>
        <w:t>You may distribute, remix and build on this website’s material but must attribute the AIHW as the copyright holder, in line with our attribution policy. The full terms and conditions of this licence are available at https://creativecommons.org/licenses/by/4.0/.</w:t>
      </w:r>
    </w:p>
    <w:p>
      <w:r>
        <w:t>Enquiries relating to copyright should be addressed to info@aihw.gov.au.</w:t>
      </w:r>
    </w:p>
    <w:p>
      <w:r>
        <w:t>Enquiries or comments on the METEOR metadata or download should be directed to the METEOR team at meteor@aihw.gov.au.</w:t>
      </w:r>
    </w:p>
    <w:p>
      <w:r>
        <w:br w:type="page"/>
      </w:r>
    </w:p>
    <w:p>
      <w:pPr>
        <w:pStyle w:val="Heading1"/>
      </w:pPr>
      <w:r>
        <w:t xml:space="preserve">Indigenous primary health care: PI19b-Proportion of regular clients with a selected chronic disease who have had a kidney function test with results within specified levels, June 2020</w:t>
      </w:r>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Identifying and definitional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Metadata item type:</w:t>
            </w:r>
          </w:p>
        </w:tc>
        <w:tc>
          <w:tcPr>
            <w:tcBorders>
              <w:top w:val="none" w:color="000000" w:sz="0"/>
              <w:left w:val="none" w:color="000000" w:sz="0"/>
              <w:bottom w:val="none" w:color="000000" w:sz="0"/>
              <w:right w:val="none" w:color="000000" w:sz="0"/>
            </w:tcBorders>
            <w:vAlign w:val="top"/>
          </w:tcPr>
          <w:p>
            <w:r>
              <w:t xml:space="preserve">Indicator</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Indicator type:</w:t>
            </w:r>
          </w:p>
        </w:tc>
        <w:tc>
          <w:tcPr>
            <w:tcBorders>
              <w:top w:val="none" w:color="000000" w:sz="0"/>
              <w:left w:val="none" w:color="000000" w:sz="0"/>
              <w:bottom w:val="none" w:color="000000" w:sz="0"/>
              <w:right w:val="none" w:color="000000" w:sz="0"/>
            </w:tcBorders>
            <w:vAlign w:val="top"/>
          </w:tcPr>
          <w:p>
            <w:r>
              <w:t xml:space="preserve">Indicator</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Short name:</w:t>
            </w:r>
          </w:p>
        </w:tc>
        <w:tc>
          <w:tcPr>
            <w:tcBorders>
              <w:top w:val="none" w:color="000000" w:sz="0"/>
              <w:left w:val="none" w:color="000000" w:sz="0"/>
              <w:bottom w:val="none" w:color="000000" w:sz="0"/>
              <w:right w:val="none" w:color="000000" w:sz="0"/>
            </w:tcBorders>
            <w:vAlign w:val="top"/>
          </w:tcPr>
          <w:p>
            <w:r>
              <w:rPr>
                <w:rStyle w:val="alternate-name-indicator"/>
              </w:rPr>
              <w:t xml:space="preserve">PI19b-Proportion of regular clients with a selected chronic disease who have had a kidney function test with results within specified levels, 2020–2021</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METEOR identifier:</w:t>
            </w:r>
          </w:p>
        </w:tc>
        <w:tc>
          <w:tcPr>
            <w:tcBorders>
              <w:top w:val="none" w:color="000000" w:sz="0"/>
              <w:left w:val="none" w:color="000000" w:sz="0"/>
              <w:bottom w:val="none" w:color="000000" w:sz="0"/>
              <w:right w:val="none" w:color="000000" w:sz="0"/>
            </w:tcBorders>
            <w:vAlign w:val="top"/>
          </w:tcPr>
          <w:p>
            <w:r>
              <w:t xml:space="preserve">717344</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Registration status:</w:t>
            </w:r>
          </w:p>
        </w:tc>
        <w:tc>
          <w:tcPr>
            <w:tcBorders>
              <w:top w:val="none" w:color="000000" w:sz="0"/>
              <w:left w:val="none" w:color="000000" w:sz="0"/>
              <w:bottom w:val="none" w:color="000000" w:sz="0"/>
              <w:right w:val="none" w:color="000000" w:sz="0"/>
            </w:tcBorders>
            <w:vAlign w:val="top"/>
          </w:tcPr>
          <w:p>
            <w:pPr>
              <w:spacing w:before="0" w:after="0"/>
            </w:pPr>
            <w:hyperlink w:history="true" r:id="R36fcb333d3b34c4e">
              <w:r>
                <w:rPr>
                  <w:rStyle w:val="Hyperlink"/>
                  <w:color w:val="244061"/>
                </w:rPr>
                <w:t xml:space="preserve">Indigenous</w:t>
              </w:r>
            </w:hyperlink>
            <w:r>
              <w:rPr>
                <w:rStyle w:val="row-content"/>
                <w:color w:val="244061"/>
              </w:rPr>
              <w:t xml:space="preserve">, Superseded 14/07/2021</w:t>
            </w:r>
          </w:p>
          <w:p>
            <w:pPr>
              <w:spacing w:before="0" w:after="0"/>
            </w:pPr>
            <w:hyperlink w:history="true" r:id="Rac14256a0f964819">
              <w:r>
                <w:rPr>
                  <w:rStyle w:val="Hyperlink"/>
                  <w:color w:val="244061"/>
                </w:rPr>
                <w:t xml:space="preserve">Health</w:t>
              </w:r>
            </w:hyperlink>
            <w:r>
              <w:rPr>
                <w:rStyle w:val="row-content"/>
                <w:color w:val="244061"/>
              </w:rPr>
              <w:t xml:space="preserve">, Retired 13/10/2021</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Description:</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Proportion of regular clients who are Indigenous, aged 15 and over, who are recorded as having Type II diabetes or cardiovascular disease (CVD) and who have had an estimated glomerular filtration rate (eGFR) recorded within the previous 12 months with a result of (ml/min/1.73m²):</w:t>
            </w:r>
          </w:p>
          <w:p>
            <w:pPr>
              <w:pStyle w:val="ListParagraph"/>
              <w:numPr>
                <w:ilvl w:val="0"/>
                <w:numId w:val="2"/>
              </w:numPr>
            </w:pPr>
            <w:r>
              <w:rPr>
                <w:rStyle w:val="row-content-rich-text"/>
              </w:rPr>
              <w:t xml:space="preserve">greater than or equal to 90;</w:t>
            </w:r>
          </w:p>
          <w:p>
            <w:pPr>
              <w:pStyle w:val="ListParagraph"/>
              <w:numPr>
                <w:ilvl w:val="0"/>
                <w:numId w:val="2"/>
              </w:numPr>
            </w:pPr>
            <w:r>
              <w:rPr>
                <w:rStyle w:val="row-content-rich-text"/>
              </w:rPr>
              <w:t xml:space="preserve">greater than or equal to 60 but less than 90;</w:t>
            </w:r>
          </w:p>
          <w:p>
            <w:pPr>
              <w:pStyle w:val="ListParagraph"/>
              <w:numPr>
                <w:ilvl w:val="0"/>
                <w:numId w:val="2"/>
              </w:numPr>
            </w:pPr>
            <w:r>
              <w:rPr>
                <w:rStyle w:val="row-content-rich-text"/>
              </w:rPr>
              <w:t xml:space="preserve">greater than or equal to 45 but less than 60;</w:t>
            </w:r>
          </w:p>
          <w:p>
            <w:pPr>
              <w:pStyle w:val="ListParagraph"/>
              <w:numPr>
                <w:ilvl w:val="0"/>
                <w:numId w:val="2"/>
              </w:numPr>
            </w:pPr>
            <w:r>
              <w:rPr>
                <w:rStyle w:val="row-content-rich-text"/>
              </w:rPr>
              <w:t xml:space="preserve">greater than or equal to 30 but less than 45;</w:t>
            </w:r>
          </w:p>
          <w:p>
            <w:pPr>
              <w:pStyle w:val="ListParagraph"/>
              <w:numPr>
                <w:ilvl w:val="0"/>
                <w:numId w:val="2"/>
              </w:numPr>
            </w:pPr>
            <w:r>
              <w:rPr>
                <w:rStyle w:val="row-content-rich-text"/>
              </w:rPr>
              <w:t xml:space="preserve">greater than or equal to 15 but less than 30 or;</w:t>
            </w:r>
          </w:p>
          <w:p>
            <w:pPr>
              <w:pStyle w:val="ListParagraph"/>
              <w:numPr>
                <w:ilvl w:val="0"/>
                <w:numId w:val="2"/>
              </w:numPr>
            </w:pPr>
            <w:r>
              <w:rPr>
                <w:rStyle w:val="row-content-rich-text"/>
              </w:rPr>
              <w:t xml:space="preserve">less than 15</w:t>
            </w:r>
          </w:p>
          <w:p>
            <w:pPr>
              <w:spacing w:after="160"/>
            </w:pPr>
            <w:r>
              <w:rPr>
                <w:rStyle w:val="row-content-rich-text"/>
              </w:rPr>
              <w:t xml:space="preserve">OR the proportion of regular clients who are male, Indigenous, aged 15 and over, who are recorded as having Type II diabetes and who have had an albumin/creatinine ratio (ACR) recorded within the previous 12 months with a result of (mg/mmol):</w:t>
            </w:r>
          </w:p>
          <w:p>
            <w:pPr>
              <w:pStyle w:val="ListParagraph"/>
              <w:numPr>
                <w:ilvl w:val="0"/>
                <w:numId w:val="3"/>
              </w:numPr>
            </w:pPr>
            <w:r>
              <w:rPr>
                <w:rStyle w:val="row-content-rich-text"/>
              </w:rPr>
              <w:t xml:space="preserve">less than 2.5</w:t>
            </w:r>
          </w:p>
          <w:p>
            <w:pPr>
              <w:pStyle w:val="ListParagraph"/>
              <w:numPr>
                <w:ilvl w:val="0"/>
                <w:numId w:val="3"/>
              </w:numPr>
            </w:pPr>
            <w:r>
              <w:rPr>
                <w:rStyle w:val="row-content-rich-text"/>
              </w:rPr>
              <w:t xml:space="preserve">greater than or equal to 2.5 but less than or equal to 25</w:t>
            </w:r>
          </w:p>
          <w:p>
            <w:pPr>
              <w:pStyle w:val="ListParagraph"/>
              <w:numPr>
                <w:ilvl w:val="0"/>
                <w:numId w:val="3"/>
              </w:numPr>
            </w:pPr>
            <w:r>
              <w:rPr>
                <w:rStyle w:val="row-content-rich-text"/>
              </w:rPr>
              <w:t xml:space="preserve">greater than 25</w:t>
            </w:r>
          </w:p>
          <w:p>
            <w:pPr>
              <w:spacing w:after="160"/>
            </w:pPr>
            <w:r>
              <w:rPr>
                <w:rStyle w:val="row-content-rich-text"/>
              </w:rPr>
              <w:t xml:space="preserve">OR the proportion of regular clients who are female, Indigenous, aged 15 and over, who are recorded as having Type II diabetes and who have had an albumin/creatinine ratio (ACR) recorded within the previous 12 months with a result of (mg/mmol):</w:t>
            </w:r>
          </w:p>
          <w:p>
            <w:pPr>
              <w:pStyle w:val="ListParagraph"/>
              <w:numPr>
                <w:ilvl w:val="0"/>
                <w:numId w:val="4"/>
              </w:numPr>
            </w:pPr>
            <w:r>
              <w:rPr>
                <w:rStyle w:val="row-content-rich-text"/>
              </w:rPr>
              <w:t xml:space="preserve">less than 3.5</w:t>
            </w:r>
          </w:p>
          <w:p>
            <w:pPr>
              <w:pStyle w:val="ListParagraph"/>
              <w:numPr>
                <w:ilvl w:val="0"/>
                <w:numId w:val="4"/>
              </w:numPr>
            </w:pPr>
            <w:r>
              <w:rPr>
                <w:rStyle w:val="row-content-rich-text"/>
              </w:rPr>
              <w:t xml:space="preserve">greater than or equal to 3.5 but less than or equal to 35</w:t>
            </w:r>
          </w:p>
          <w:p>
            <w:pPr>
              <w:pStyle w:val="ListParagraph"/>
              <w:numPr>
                <w:ilvl w:val="0"/>
                <w:numId w:val="4"/>
              </w:numPr>
            </w:pPr>
            <w:r>
              <w:rPr>
                <w:rStyle w:val="row-content-rich-text"/>
              </w:rPr>
              <w:t xml:space="preserve">greater than 35</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Rationale:</w:t>
            </w:r>
          </w:p>
        </w:tc>
        <w:tc>
          <w:tcPr>
            <w:tcBorders>
              <w:top w:val="none" w:color="000000" w:sz="0"/>
              <w:left w:val="none" w:color="000000" w:sz="0"/>
              <w:bottom w:val="none" w:color="000000" w:sz="0"/>
              <w:right w:val="none" w:color="000000" w:sz="0"/>
            </w:tcBorders>
            <w:vAlign w:val="top"/>
          </w:tcPr>
          <w:p>
            <w:pPr/>
            <w:r>
              <w:rPr>
                <w:rStyle w:val="row-content-rich-text"/>
              </w:rPr>
              <w:t xml:space="preserve">Indigenous Australians have very high levels of kidney disease due to a range of risk factors and antecedents. Kidney disease contributes substantially to the high burden of ill health experienced by Indigenous Australians. Tests of a person’s urine and blood can identify most cases of chronic kidney disease when the disease is in its early stages, enabling treatment to prevent or slow down the progression. Glomerular filtration and albumin/creatinine ratio rate are accepted as the best measures of kidney disease.</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Indicator set:</w:t>
            </w:r>
          </w:p>
        </w:tc>
        <w:tc>
          <w:tcPr>
            <w:tcBorders>
              <w:top w:val="none" w:color="000000" w:sz="0"/>
              <w:left w:val="none" w:color="000000" w:sz="0"/>
              <w:bottom w:val="none" w:color="000000" w:sz="0"/>
              <w:right w:val="none" w:color="000000" w:sz="0"/>
            </w:tcBorders>
            <w:vAlign w:val="top"/>
          </w:tcPr>
          <w:p>
            <w:hyperlink w:history="true" r:id="R9329616b10a04231">
              <w:r>
                <w:rPr>
                  <w:rStyle w:val="Hyperlink"/>
                </w:rPr>
                <w:t xml:space="preserve">Indigenous primary health care key performance indicators June 2020</w:t>
              </w:r>
            </w:hyperlink>
          </w:p>
          <w:p>
            <w:pPr>
              <w:pStyle w:val="registration-status"/>
              <w:spacing w:before="0" w:after="0"/>
            </w:pPr>
            <w:hyperlink w:history="true" r:id="R7dc282efb4ca4b7f">
              <w:r>
                <w:rPr>
                  <w:rStyle w:val="Hyperlink"/>
                  <w:color w:val="244061"/>
                </w:rPr>
                <w:t xml:space="preserve">Health</w:t>
              </w:r>
            </w:hyperlink>
            <w:r>
              <w:rPr>
                <w:rStyle w:val="row-content"/>
                <w:color w:val="244061"/>
              </w:rPr>
              <w:t xml:space="preserve">, Retired 13/10/2021</w:t>
            </w:r>
          </w:p>
          <w:p>
            <w:pPr>
              <w:pStyle w:val="registration-status"/>
              <w:spacing w:before="0" w:after="0"/>
            </w:pPr>
            <w:hyperlink w:history="true" r:id="R4ca463b5820d40f7">
              <w:r>
                <w:rPr>
                  <w:rStyle w:val="Hyperlink"/>
                  <w:color w:val="244061"/>
                </w:rPr>
                <w:t xml:space="preserve">Indigenous</w:t>
              </w:r>
            </w:hyperlink>
            <w:r>
              <w:rPr>
                <w:rStyle w:val="row-content"/>
                <w:color w:val="244061"/>
              </w:rPr>
              <w:t xml:space="preserve">, Superseded 14/07/2021</w:t>
            </w:r>
          </w:p>
          <w:p>
            <w:r>
              <w:br/>
            </w:r>
          </w:p>
        </w:tc>
      </w:tr>
    </w:tbl>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Collection and usage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Population group age from:</w:t>
            </w:r>
          </w:p>
        </w:tc>
        <w:tc>
          <w:tcPr>
            <w:tcBorders>
              <w:top w:val="none" w:color="000000" w:sz="0"/>
              <w:left w:val="none" w:color="000000" w:sz="0"/>
              <w:bottom w:val="none" w:color="000000" w:sz="0"/>
              <w:right w:val="none" w:color="000000" w:sz="0"/>
            </w:tcBorders>
            <w:vAlign w:val="top"/>
          </w:tcPr>
          <w:p>
            <w:pPr/>
            <w:r>
              <w:rPr>
                <w:rStyle w:val="row-content-rich-text"/>
              </w:rPr>
              <w:t xml:space="preserve">15 years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Computation description:</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Proportion of regular clients who are Indigenous, aged 15 and over, who are recorded as having Type II diabetes or CVD and who have had an eGFR recorded within the previous 12 months with a result of (ml/min/1.73m²):</w:t>
            </w:r>
          </w:p>
          <w:p>
            <w:pPr>
              <w:pStyle w:val="ListParagraph"/>
              <w:numPr>
                <w:ilvl w:val="0"/>
                <w:numId w:val="5"/>
              </w:numPr>
            </w:pPr>
            <w:r>
              <w:rPr>
                <w:rStyle w:val="row-content-rich-text"/>
              </w:rPr>
              <w:t xml:space="preserve">greater than or equal to 90;</w:t>
            </w:r>
          </w:p>
          <w:p>
            <w:pPr>
              <w:pStyle w:val="ListParagraph"/>
              <w:numPr>
                <w:ilvl w:val="0"/>
                <w:numId w:val="5"/>
              </w:numPr>
            </w:pPr>
            <w:r>
              <w:rPr>
                <w:rStyle w:val="row-content-rich-text"/>
              </w:rPr>
              <w:t xml:space="preserve">greater than or equal to 60 but less than 90;</w:t>
            </w:r>
          </w:p>
          <w:p>
            <w:pPr>
              <w:pStyle w:val="ListParagraph"/>
              <w:numPr>
                <w:ilvl w:val="0"/>
                <w:numId w:val="5"/>
              </w:numPr>
            </w:pPr>
            <w:r>
              <w:rPr>
                <w:rStyle w:val="row-content-rich-text"/>
              </w:rPr>
              <w:t xml:space="preserve">greater than or equal to 45 but less than 60;</w:t>
            </w:r>
          </w:p>
          <w:p>
            <w:pPr>
              <w:pStyle w:val="ListParagraph"/>
              <w:numPr>
                <w:ilvl w:val="0"/>
                <w:numId w:val="5"/>
              </w:numPr>
            </w:pPr>
            <w:r>
              <w:rPr>
                <w:rStyle w:val="row-content-rich-text"/>
              </w:rPr>
              <w:t xml:space="preserve">greater than or equal to 30 but less than 45;</w:t>
            </w:r>
          </w:p>
          <w:p>
            <w:pPr>
              <w:pStyle w:val="ListParagraph"/>
              <w:numPr>
                <w:ilvl w:val="0"/>
                <w:numId w:val="5"/>
              </w:numPr>
            </w:pPr>
            <w:r>
              <w:rPr>
                <w:rStyle w:val="row-content-rich-text"/>
              </w:rPr>
              <w:t xml:space="preserve">greater than or equal to 15 but less than 30 or;</w:t>
            </w:r>
          </w:p>
          <w:p>
            <w:pPr>
              <w:pStyle w:val="ListParagraph"/>
              <w:numPr>
                <w:ilvl w:val="0"/>
                <w:numId w:val="5"/>
              </w:numPr>
            </w:pPr>
            <w:r>
              <w:rPr>
                <w:rStyle w:val="row-content-rich-text"/>
              </w:rPr>
              <w:t xml:space="preserve">less than 15</w:t>
            </w:r>
          </w:p>
          <w:p>
            <w:pPr>
              <w:spacing w:after="160"/>
            </w:pPr>
            <w:r>
              <w:rPr>
                <w:rStyle w:val="row-content-rich-text"/>
              </w:rPr>
              <w:t xml:space="preserve">OR the proportion of regular clients who are male, Indigenous, aged 15 and over, who are recorded as having Type II diabetes and who have had an albumin/creatinine ratio (ACR) recorded within the previous 12 months with a result of (mg/mmol):</w:t>
            </w:r>
          </w:p>
          <w:p>
            <w:pPr>
              <w:pStyle w:val="ListParagraph"/>
              <w:numPr>
                <w:ilvl w:val="0"/>
                <w:numId w:val="6"/>
              </w:numPr>
            </w:pPr>
            <w:r>
              <w:rPr>
                <w:rStyle w:val="row-content-rich-text"/>
              </w:rPr>
              <w:t xml:space="preserve">less than 2.5</w:t>
            </w:r>
          </w:p>
          <w:p>
            <w:pPr>
              <w:pStyle w:val="ListParagraph"/>
              <w:numPr>
                <w:ilvl w:val="0"/>
                <w:numId w:val="6"/>
              </w:numPr>
            </w:pPr>
            <w:r>
              <w:rPr>
                <w:rStyle w:val="row-content-rich-text"/>
              </w:rPr>
              <w:t xml:space="preserve">greater than or equal to 2.5 but less than or equal to 25</w:t>
            </w:r>
          </w:p>
          <w:p>
            <w:pPr>
              <w:pStyle w:val="ListParagraph"/>
              <w:numPr>
                <w:ilvl w:val="0"/>
                <w:numId w:val="6"/>
              </w:numPr>
            </w:pPr>
            <w:r>
              <w:rPr>
                <w:rStyle w:val="row-content-rich-text"/>
              </w:rPr>
              <w:t xml:space="preserve">greater than 25</w:t>
            </w:r>
          </w:p>
          <w:p>
            <w:pPr>
              <w:spacing w:after="160"/>
            </w:pPr>
            <w:r>
              <w:rPr>
                <w:rStyle w:val="row-content-rich-text"/>
              </w:rPr>
              <w:t xml:space="preserve">OR the proportion of regular clients who are female, Indigenous, aged 15 and over, who are recorded as having Type II diabetes and who have had an albumin/creatinine ratio (ACR) recorded within the previous 12 months with a result of (mg/mmol):</w:t>
            </w:r>
          </w:p>
          <w:p>
            <w:pPr>
              <w:pStyle w:val="ListParagraph"/>
              <w:numPr>
                <w:ilvl w:val="0"/>
                <w:numId w:val="7"/>
              </w:numPr>
            </w:pPr>
            <w:r>
              <w:rPr>
                <w:rStyle w:val="row-content-rich-text"/>
              </w:rPr>
              <w:t xml:space="preserve">less than 3.5</w:t>
            </w:r>
          </w:p>
          <w:p>
            <w:pPr>
              <w:pStyle w:val="ListParagraph"/>
              <w:numPr>
                <w:ilvl w:val="0"/>
                <w:numId w:val="7"/>
              </w:numPr>
            </w:pPr>
            <w:r>
              <w:rPr>
                <w:rStyle w:val="row-content-rich-text"/>
              </w:rPr>
              <w:t xml:space="preserve">greater than or equal to 3.5 but less than or equal to 35</w:t>
            </w:r>
          </w:p>
          <w:p>
            <w:pPr>
              <w:pStyle w:val="ListParagraph"/>
              <w:numPr>
                <w:ilvl w:val="0"/>
                <w:numId w:val="7"/>
              </w:numPr>
            </w:pPr>
            <w:r>
              <w:rPr>
                <w:rStyle w:val="row-content-rich-text"/>
              </w:rPr>
              <w:t xml:space="preserve">greater than 35</w:t>
            </w:r>
          </w:p>
          <w:p>
            <w:pPr>
              <w:spacing w:after="160"/>
            </w:pPr>
            <w:r>
              <w:rPr>
                <w:rStyle w:val="row-content-rich-text"/>
              </w:rPr>
              <w:t xml:space="preserve">‘Regular client’ refers to a client of an Australian Government Department of Health-funded primary health-care service (that is required to report against the Indigenous primary health care key performance indicators) who has an active medical record; that is, a client who has attended the Department of Health-funded primary health-care service at least 3 times in 2 years.</w:t>
            </w:r>
          </w:p>
          <w:p>
            <w:pPr/>
            <w:r>
              <w:rPr>
                <w:rStyle w:val="row-content-rich-text"/>
              </w:rPr>
              <w:t xml:space="preserve">Presented as a percentage.</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Computation:</w:t>
            </w:r>
          </w:p>
        </w:tc>
        <w:tc>
          <w:tcPr>
            <w:tcBorders>
              <w:top w:val="none" w:color="000000" w:sz="0"/>
              <w:left w:val="none" w:color="000000" w:sz="0"/>
              <w:bottom w:val="none" w:color="000000" w:sz="0"/>
              <w:right w:val="none" w:color="000000" w:sz="0"/>
            </w:tcBorders>
            <w:vAlign w:val="top"/>
          </w:tcPr>
          <w:p>
            <w:pPr/>
            <w:r>
              <w:rPr>
                <w:rStyle w:val="row-content-rich-text"/>
              </w:rPr>
              <w:t xml:space="preserve">(Numerator ÷ Denominator) x 100</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Numerator:</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Calculation A: Number of regular clients who are Indigenous, aged 15 and over, are recorded as having Type II diabetes and who have had an eGFR recorded within the previous 12 months with a result of greater than or equal to 90.</w:t>
            </w:r>
          </w:p>
          <w:p>
            <w:pPr>
              <w:spacing w:after="160"/>
            </w:pPr>
            <w:r>
              <w:rPr>
                <w:rStyle w:val="row-content-rich-text"/>
              </w:rPr>
              <w:t xml:space="preserve">Calculation B: Number of regular clients who are Indigenous, aged 15 and over, are recorded as having Type II diabetes and who have had an eGFR recorded within the previous 12 months with a result of greater than or equal to 60 but less than 90.</w:t>
            </w:r>
          </w:p>
          <w:p>
            <w:pPr>
              <w:spacing w:after="160"/>
            </w:pPr>
            <w:r>
              <w:rPr>
                <w:rStyle w:val="row-content-rich-text"/>
              </w:rPr>
              <w:t xml:space="preserve">Calculation C: Number of regular clients who are Indigenous, aged 15 and over, are recorded as having Type II diabetes and who have had an eGFR recorded within the previous 12 months with a result of greater than or equal to 45 but less than 60.</w:t>
            </w:r>
          </w:p>
          <w:p>
            <w:pPr>
              <w:spacing w:after="160"/>
            </w:pPr>
            <w:r>
              <w:rPr>
                <w:rStyle w:val="row-content-rich-text"/>
              </w:rPr>
              <w:t xml:space="preserve">Calculation D: Number of regular clients who are Indigenous, aged 15 and over, are recorded as having Type II diabetes and who had an eGFR recorded within the previous 12 months with a result of greater than or equal to 30 but less than 45.</w:t>
            </w:r>
          </w:p>
          <w:p>
            <w:pPr>
              <w:spacing w:after="160"/>
            </w:pPr>
            <w:r>
              <w:rPr>
                <w:rStyle w:val="row-content-rich-text"/>
              </w:rPr>
              <w:t xml:space="preserve">Calculation E: Number of regular clients who are Indigenous, aged 15 and over, are recorded as having Type II diabetes and who had an eGFR recorded within the previous 12 months with a result of greater than or equal to 15 but less than 30.</w:t>
            </w:r>
          </w:p>
          <w:p>
            <w:pPr>
              <w:spacing w:after="160"/>
            </w:pPr>
            <w:r>
              <w:rPr>
                <w:rStyle w:val="row-content-rich-text"/>
              </w:rPr>
              <w:t xml:space="preserve">Calculation F: Number of regular clients who are Indigenous, aged 15 and over, are recorded as having Type II diabetes and who have had an eGFR recorded within the previous 12 months with a result of less than 15.</w:t>
            </w:r>
          </w:p>
          <w:p>
            <w:pPr>
              <w:spacing w:after="160"/>
            </w:pPr>
            <w:r>
              <w:rPr>
                <w:rStyle w:val="row-content-rich-text"/>
              </w:rPr>
              <w:t xml:space="preserve">Calculation G: Number of regular clients who are Indigenous, aged 15 and over, are recorded as having CVD and who have had an eGFR recorded within the previous 12 months with a result of greater than or equal to 90.</w:t>
            </w:r>
          </w:p>
          <w:p>
            <w:pPr>
              <w:spacing w:after="160"/>
            </w:pPr>
            <w:r>
              <w:rPr>
                <w:rStyle w:val="row-content-rich-text"/>
              </w:rPr>
              <w:t xml:space="preserve">Calculation H: Number of regular clients who are Indigenous, aged 15 and over, are recorded as having CVD and who have had an eGFR recorded within the previous 12 months with a result of greater than or equal to 60 but less than 90.</w:t>
            </w:r>
          </w:p>
          <w:p>
            <w:pPr>
              <w:spacing w:after="160"/>
            </w:pPr>
            <w:r>
              <w:rPr>
                <w:rStyle w:val="row-content-rich-text"/>
              </w:rPr>
              <w:t xml:space="preserve">Calculation I: Number of regular clients who are Indigenous, aged 15 and over, are recorded as having CVD and who have had an eGFR recorded within the previous 12 months with a result of greater than or equal to 45 but less than 60.</w:t>
            </w:r>
          </w:p>
          <w:p>
            <w:pPr>
              <w:spacing w:after="160"/>
            </w:pPr>
            <w:r>
              <w:rPr>
                <w:rStyle w:val="row-content-rich-text"/>
              </w:rPr>
              <w:t xml:space="preserve">Calculation J: Number of regular clients who are Indigenous, aged 15 and over, are recorded as having CVD and who had an eGFR recorded within the previous 12 months with a result of greater than or equal to 30 but less than 45.</w:t>
            </w:r>
          </w:p>
          <w:p>
            <w:pPr>
              <w:spacing w:after="160"/>
            </w:pPr>
            <w:r>
              <w:rPr>
                <w:rStyle w:val="row-content-rich-text"/>
              </w:rPr>
              <w:t xml:space="preserve">Calculation K: Number of regular clients who are Indigenous, aged 15 and over, are recorded as having CVD and who had an eGFR recorded within the previous 12 months with a result of greater than or equal to 15 but less than 30.</w:t>
            </w:r>
          </w:p>
          <w:p>
            <w:pPr>
              <w:spacing w:after="160"/>
            </w:pPr>
            <w:r>
              <w:rPr>
                <w:rStyle w:val="row-content-rich-text"/>
              </w:rPr>
              <w:t xml:space="preserve">Calculation L: Number of regular clients who are Indigenous, aged 15 and over, are recorded as having CVD and who have had an eGFR recorded within the previous 12 months with a result of less than 15.</w:t>
            </w:r>
          </w:p>
          <w:p>
            <w:pPr>
              <w:spacing w:after="160"/>
            </w:pPr>
            <w:r>
              <w:rPr>
                <w:rStyle w:val="row-content-rich-text"/>
              </w:rPr>
              <w:t xml:space="preserve">Calculation M: Number of regular clients who are male, Indigenous, aged 15 and over, are recorded as having Type II diabetes and who have had an ACR recorded within the previous 12 months with a result of less than 2.5.</w:t>
            </w:r>
          </w:p>
          <w:p>
            <w:pPr>
              <w:spacing w:after="160"/>
            </w:pPr>
            <w:r>
              <w:rPr>
                <w:rStyle w:val="row-content-rich-text"/>
              </w:rPr>
              <w:t xml:space="preserve">Calculation N: Number of regular clients who are male, Indigenous, aged 15 and over, are recorded as having Type II diabetes and who have had an ACR recorded within the previous 12 months with a result of greater than or equal to 2.5 but less than or equal to 25.</w:t>
            </w:r>
          </w:p>
          <w:p>
            <w:pPr>
              <w:spacing w:after="160"/>
            </w:pPr>
            <w:r>
              <w:rPr>
                <w:rStyle w:val="row-content-rich-text"/>
              </w:rPr>
              <w:t xml:space="preserve">Calculation O: Number of regular clients who are male, Indigenous, aged 15 and over, are recorded as having Type II diabetes and who have had an ACR recorded within the previous 12 months with a result of greater than 25.</w:t>
            </w:r>
          </w:p>
          <w:p>
            <w:pPr>
              <w:spacing w:after="160"/>
            </w:pPr>
            <w:r>
              <w:rPr>
                <w:rStyle w:val="row-content-rich-text"/>
              </w:rPr>
              <w:t xml:space="preserve">Calculation P: Number of regular clients who are female, Indigenous, aged 15 and over, are recorded as having Type II diabetes and who have had an ACR recorded within the previous 12 months with a result of less than 3.5.</w:t>
            </w:r>
          </w:p>
          <w:p>
            <w:pPr>
              <w:spacing w:after="160"/>
            </w:pPr>
            <w:r>
              <w:rPr>
                <w:rStyle w:val="row-content-rich-text"/>
              </w:rPr>
              <w:t xml:space="preserve">Calculation Q: Number of regular clients who are female, Indigenous, aged 15 and over, are recorded as having Type II diabetes and who have had an ACR recorded within the previous 12 months with a result of greater than or equal to 3.5 but less than or equal to 35.</w:t>
            </w:r>
          </w:p>
          <w:p>
            <w:pPr/>
            <w:r>
              <w:rPr>
                <w:rStyle w:val="row-content-rich-text"/>
              </w:rPr>
              <w:t xml:space="preserve">Calculation R: Number of regular clients who are female, Indigenous, aged 15 and over, are recorded as having Type II diabetes and who have had an ACR recorded within the previous 12 months with a result of greater than 35.</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Numerator data elements: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b/>
                <w:color w:val="000000"/>
              </w:rPr>
              <w:t xml:space="preserve">Data Element / Data Set</w:t>
            </w:r>
          </w:p>
          <w:p>
            <w:hyperlink w:history="true" r:id="R93b6fcc47a224484">
              <w:r>
                <w:rPr>
                  <w:rStyle w:val="Hyperlink"/>
                </w:rPr>
                <w:t xml:space="preserve">Person—diabetes mellitus status, code NN</w:t>
              </w:r>
            </w:hyperlink>
          </w:p>
          <w:p>
            <w:r>
              <w:rPr>
                <w:rStyle w:val="row-content"/>
                <w:b/>
              </w:rPr>
              <w:t xml:space="preserve">Data Source</w:t>
            </w:r>
          </w:p>
          <w:p>
            <w:hyperlink w:history="true" r:id="R29b31a3ff5214474">
              <w:r>
                <w:rPr>
                  <w:rStyle w:val="Hyperlink"/>
                </w:rPr>
                <w:t xml:space="preserve">Indigenous primary health care data collection</w:t>
              </w:r>
            </w:hyperlink>
          </w:p>
          <w:p>
            <w:r>
              <w:rPr>
                <w:rStyle w:val="row-content"/>
                <w:b/>
              </w:rPr>
              <w:t xml:space="preserve">NMDS / DSS</w:t>
            </w:r>
          </w:p>
          <w:p>
            <w:hyperlink w:history="true" r:id="R6c646d1fec7b409a">
              <w:r>
                <w:rPr>
                  <w:rStyle w:val="Hyperlink"/>
                </w:rPr>
                <w:t xml:space="preserve">Indigenous primary health care NBEDS 2020–21</w:t>
              </w:r>
            </w:hyperlink>
          </w:p>
          <w:p>
            <w:r>
              <w:rPr>
                <w:rStyle w:val="row-content"/>
                <w:b/>
              </w:rPr>
              <w:t xml:space="preserve">Guide for use</w:t>
            </w:r>
          </w:p>
          <w:p>
            <w:r>
              <w:rPr>
                <w:rStyle w:val="row-content"/>
              </w:rPr>
              <w:t xml:space="preserve">Type II diabetes only.</w:t>
            </w:r>
          </w:p>
          <w:p>
            <w:r>
              <w:rPr>
                <w:rStyle w:val="row-content"/>
              </w:rPr>
              <w:t xml:space="preserve"> </w:t>
            </w:r>
          </w:p>
          <w:p>
            <w:r>
              <w:rPr>
                <w:rStyle w:val="row-content"/>
                <w:b/>
                <w:color w:val="000000"/>
              </w:rPr>
              <w:t xml:space="preserve">Data Element / Data Set</w:t>
            </w:r>
          </w:p>
          <w:p>
            <w:hyperlink w:history="true" r:id="R325afd4171c6492c">
              <w:r>
                <w:rPr>
                  <w:rStyle w:val="Hyperlink"/>
                </w:rPr>
                <w:t xml:space="preserve">Person—age, total years N[NN]</w:t>
              </w:r>
            </w:hyperlink>
          </w:p>
          <w:p>
            <w:r>
              <w:rPr>
                <w:rStyle w:val="row-content"/>
                <w:b/>
              </w:rPr>
              <w:t xml:space="preserve">Data Source</w:t>
            </w:r>
          </w:p>
          <w:p>
            <w:hyperlink w:history="true" r:id="R987726383b154951">
              <w:r>
                <w:rPr>
                  <w:rStyle w:val="Hyperlink"/>
                </w:rPr>
                <w:t xml:space="preserve">Indigenous primary health care data collection</w:t>
              </w:r>
            </w:hyperlink>
          </w:p>
          <w:p>
            <w:r>
              <w:rPr>
                <w:rStyle w:val="row-content"/>
                <w:b/>
              </w:rPr>
              <w:t xml:space="preserve">NMDS / DSS</w:t>
            </w:r>
          </w:p>
          <w:p>
            <w:hyperlink w:history="true" r:id="R46678cb43f6348f9">
              <w:r>
                <w:rPr>
                  <w:rStyle w:val="Hyperlink"/>
                </w:rPr>
                <w:t xml:space="preserve">Indigenous primary health care NBEDS 2020–21</w:t>
              </w:r>
            </w:hyperlink>
          </w:p>
          <w:p>
            <w:r>
              <w:rPr>
                <w:rStyle w:val="row-content"/>
              </w:rPr>
              <w:t xml:space="preserve"> </w:t>
            </w:r>
          </w:p>
          <w:p>
            <w:r>
              <w:rPr>
                <w:rStyle w:val="row-content"/>
                <w:b/>
                <w:color w:val="000000"/>
              </w:rPr>
              <w:t xml:space="preserve">Data Element / Data Set</w:t>
            </w:r>
          </w:p>
          <w:p>
            <w:hyperlink w:history="true" r:id="R179f90ae67d542fb">
              <w:r>
                <w:rPr>
                  <w:rStyle w:val="Hyperlink"/>
                </w:rPr>
                <w:t xml:space="preserve">Person—cardiovascular disease recorded indicator, yes/no code N</w:t>
              </w:r>
            </w:hyperlink>
          </w:p>
          <w:p>
            <w:r>
              <w:rPr>
                <w:rStyle w:val="row-content"/>
                <w:b/>
              </w:rPr>
              <w:t xml:space="preserve">Data Source</w:t>
            </w:r>
          </w:p>
          <w:p>
            <w:hyperlink w:history="true" r:id="R02beb96bb9994167">
              <w:r>
                <w:rPr>
                  <w:rStyle w:val="Hyperlink"/>
                </w:rPr>
                <w:t xml:space="preserve">Indigenous primary health care data collection</w:t>
              </w:r>
            </w:hyperlink>
          </w:p>
          <w:p>
            <w:r>
              <w:rPr>
                <w:rStyle w:val="row-content"/>
                <w:b/>
              </w:rPr>
              <w:t xml:space="preserve">NMDS / DSS</w:t>
            </w:r>
          </w:p>
          <w:p>
            <w:hyperlink w:history="true" r:id="Rf55f9aef9008407b">
              <w:r>
                <w:rPr>
                  <w:rStyle w:val="Hyperlink"/>
                </w:rPr>
                <w:t xml:space="preserve">Indigenous primary health care NBEDS 2020–21</w:t>
              </w:r>
            </w:hyperlink>
          </w:p>
          <w:p>
            <w:r>
              <w:rPr>
                <w:rStyle w:val="row-content"/>
              </w:rPr>
              <w:t xml:space="preserve"> </w:t>
            </w:r>
          </w:p>
          <w:p>
            <w:r>
              <w:rPr>
                <w:rStyle w:val="row-content"/>
                <w:b/>
                <w:color w:val="000000"/>
              </w:rPr>
              <w:t xml:space="preserve">Data Element / Data Set</w:t>
            </w:r>
          </w:p>
          <w:p>
            <w:hyperlink w:history="true" r:id="R0d7c91b8bbcc49d4">
              <w:r>
                <w:rPr>
                  <w:rStyle w:val="Hyperlink"/>
                </w:rPr>
                <w:t xml:space="preserve">Person—estimated glomerular filtration rate (eGFR) result, code N[A]</w:t>
              </w:r>
            </w:hyperlink>
          </w:p>
          <w:p>
            <w:r>
              <w:rPr>
                <w:rStyle w:val="row-content"/>
                <w:b/>
              </w:rPr>
              <w:t xml:space="preserve">Data Source</w:t>
            </w:r>
          </w:p>
          <w:p>
            <w:hyperlink w:history="true" r:id="R594aa10eb56d45c0">
              <w:r>
                <w:rPr>
                  <w:rStyle w:val="Hyperlink"/>
                </w:rPr>
                <w:t xml:space="preserve">Indigenous primary health care data collection</w:t>
              </w:r>
            </w:hyperlink>
          </w:p>
          <w:p>
            <w:r>
              <w:rPr>
                <w:rStyle w:val="row-content"/>
                <w:b/>
              </w:rPr>
              <w:t xml:space="preserve">NMDS / DSS</w:t>
            </w:r>
          </w:p>
          <w:p>
            <w:hyperlink w:history="true" r:id="Rfa4a6dfd48ee4867">
              <w:r>
                <w:rPr>
                  <w:rStyle w:val="Hyperlink"/>
                </w:rPr>
                <w:t xml:space="preserve">Indigenous primary health care NBEDS 2020–21</w:t>
              </w:r>
            </w:hyperlink>
          </w:p>
          <w:p>
            <w:r>
              <w:rPr>
                <w:rStyle w:val="row-content"/>
                <w:b/>
              </w:rPr>
              <w:t xml:space="preserve">Guide for use</w:t>
            </w:r>
          </w:p>
          <w:p>
            <w:r>
              <w:rPr>
                <w:rStyle w:val="row-content"/>
              </w:rPr>
              <w:t xml:space="preserve">For the purposes of this indicator, categories 1 (eGFR greater than or equal to 90) and 2 (eGFR greater than or equal to 60 but less than 90) of this data element are to be combined into a single category, i.e. eGFR greater than or equal to 60.</w:t>
            </w:r>
          </w:p>
          <w:p>
            <w:r>
              <w:rPr>
                <w:rStyle w:val="row-content"/>
              </w:rPr>
              <w:t xml:space="preserve"> </w:t>
            </w:r>
          </w:p>
          <w:p>
            <w:r>
              <w:rPr>
                <w:rStyle w:val="row-content"/>
                <w:b/>
                <w:color w:val="000000"/>
              </w:rPr>
              <w:t xml:space="preserve">Data Element / Data Set</w:t>
            </w:r>
          </w:p>
          <w:p>
            <w:hyperlink w:history="true" r:id="R4917704f26a24210">
              <w:r>
                <w:rPr>
                  <w:rStyle w:val="Hyperlink"/>
                </w:rPr>
                <w:t xml:space="preserve">Person—Indigenous status, code N</w:t>
              </w:r>
            </w:hyperlink>
          </w:p>
          <w:p>
            <w:r>
              <w:rPr>
                <w:rStyle w:val="row-content"/>
                <w:b/>
              </w:rPr>
              <w:t xml:space="preserve">Data Source</w:t>
            </w:r>
          </w:p>
          <w:p>
            <w:hyperlink w:history="true" r:id="Rbd4cd6cc5c314323">
              <w:r>
                <w:rPr>
                  <w:rStyle w:val="Hyperlink"/>
                </w:rPr>
                <w:t xml:space="preserve">Indigenous primary health care data collection</w:t>
              </w:r>
            </w:hyperlink>
          </w:p>
          <w:p>
            <w:r>
              <w:rPr>
                <w:rStyle w:val="row-content"/>
                <w:b/>
              </w:rPr>
              <w:t xml:space="preserve">NMDS / DSS</w:t>
            </w:r>
          </w:p>
          <w:p>
            <w:hyperlink w:history="true" r:id="Radbff5635ef24915">
              <w:r>
                <w:rPr>
                  <w:rStyle w:val="Hyperlink"/>
                </w:rPr>
                <w:t xml:space="preserve">Indigenous primary health care NBEDS 2020–21</w:t>
              </w:r>
            </w:hyperlink>
          </w:p>
          <w:p>
            <w:r>
              <w:rPr>
                <w:rStyle w:val="row-content"/>
              </w:rPr>
              <w:t xml:space="preserve"> </w:t>
            </w:r>
          </w:p>
          <w:p>
            <w:r>
              <w:rPr>
                <w:rStyle w:val="row-content"/>
                <w:b/>
                <w:color w:val="000000"/>
              </w:rPr>
              <w:t xml:space="preserve">Data Element / Data Set</w:t>
            </w:r>
          </w:p>
          <w:p>
            <w:hyperlink w:history="true" r:id="Rbb759f39bbf5412b">
              <w:r>
                <w:rPr>
                  <w:rStyle w:val="Hyperlink"/>
                </w:rPr>
                <w:t xml:space="preserve">Person—sex, code X</w:t>
              </w:r>
            </w:hyperlink>
          </w:p>
          <w:p>
            <w:r>
              <w:rPr>
                <w:rStyle w:val="row-content"/>
                <w:b/>
              </w:rPr>
              <w:t xml:space="preserve">Data Source</w:t>
            </w:r>
          </w:p>
          <w:p>
            <w:hyperlink w:history="true" r:id="R79d8a875d7c94266">
              <w:r>
                <w:rPr>
                  <w:rStyle w:val="Hyperlink"/>
                </w:rPr>
                <w:t xml:space="preserve">Indigenous primary health care data collection</w:t>
              </w:r>
            </w:hyperlink>
          </w:p>
          <w:p>
            <w:r>
              <w:rPr>
                <w:rStyle w:val="row-content"/>
                <w:b/>
              </w:rPr>
              <w:t xml:space="preserve">NMDS / DSS</w:t>
            </w:r>
          </w:p>
          <w:p>
            <w:hyperlink w:history="true" r:id="Rd0f4fcab04b34247">
              <w:r>
                <w:rPr>
                  <w:rStyle w:val="Hyperlink"/>
                </w:rPr>
                <w:t xml:space="preserve">Indigenous primary health care NBEDS 2020–21</w:t>
              </w:r>
            </w:hyperlink>
          </w:p>
          <w:p>
            <w:r>
              <w:rPr>
                <w:rStyle w:val="row-content"/>
              </w:rPr>
              <w:t xml:space="preserve"> </w:t>
            </w:r>
          </w:p>
          <w:p>
            <w:r>
              <w:rPr>
                <w:rStyle w:val="row-content"/>
                <w:b/>
                <w:color w:val="000000"/>
              </w:rPr>
              <w:t xml:space="preserve">Data Element / Data Set</w:t>
            </w:r>
          </w:p>
          <w:p>
            <w:hyperlink w:history="true" r:id="Rf702c69bdb6846a9">
              <w:r>
                <w:rPr>
                  <w:rStyle w:val="Hyperlink"/>
                </w:rPr>
                <w:t xml:space="preserve">Person—regular client indicator, yes/no code N</w:t>
              </w:r>
            </w:hyperlink>
          </w:p>
          <w:p>
            <w:r>
              <w:rPr>
                <w:rStyle w:val="row-content"/>
                <w:b/>
              </w:rPr>
              <w:t xml:space="preserve">Data Source</w:t>
            </w:r>
          </w:p>
          <w:p>
            <w:hyperlink w:history="true" r:id="R3fc9d82213544fbf">
              <w:r>
                <w:rPr>
                  <w:rStyle w:val="Hyperlink"/>
                </w:rPr>
                <w:t xml:space="preserve">Indigenous primary health care data collection</w:t>
              </w:r>
            </w:hyperlink>
          </w:p>
          <w:p>
            <w:r>
              <w:rPr>
                <w:rStyle w:val="row-content"/>
                <w:b/>
              </w:rPr>
              <w:t xml:space="preserve">NMDS / DSS</w:t>
            </w:r>
          </w:p>
          <w:p>
            <w:hyperlink w:history="true" r:id="R28741f62af324a81">
              <w:r>
                <w:rPr>
                  <w:rStyle w:val="Hyperlink"/>
                </w:rPr>
                <w:t xml:space="preserve">Indigenous primary health care NBEDS 2020–21</w:t>
              </w:r>
            </w:hyperlink>
          </w:p>
          <w:p>
            <w:r>
              <w:rPr>
                <w:rStyle w:val="row-content"/>
              </w:rPr>
              <w:t xml:space="preserve"> </w:t>
            </w:r>
          </w:p>
          <w:p>
            <w:r>
              <w:rPr>
                <w:rStyle w:val="row-content"/>
                <w:b/>
                <w:color w:val="000000"/>
              </w:rPr>
              <w:t xml:space="preserve">Data Element / Data Set</w:t>
            </w:r>
          </w:p>
          <w:p>
            <w:hyperlink w:history="true" r:id="Ra0058b501c0d4284">
              <w:r>
                <w:rPr>
                  <w:rStyle w:val="Hyperlink"/>
                </w:rPr>
                <w:t xml:space="preserve">Person—albumin/creatinine ratio (ACR) result, code N</w:t>
              </w:r>
            </w:hyperlink>
          </w:p>
          <w:p>
            <w:r>
              <w:rPr>
                <w:rStyle w:val="row-content"/>
                <w:b/>
              </w:rPr>
              <w:t xml:space="preserve">Data Source</w:t>
            </w:r>
          </w:p>
          <w:p>
            <w:hyperlink w:history="true" r:id="R0bf4d3c05c29460c">
              <w:r>
                <w:rPr>
                  <w:rStyle w:val="Hyperlink"/>
                </w:rPr>
                <w:t xml:space="preserve">Indigenous primary health care data collection</w:t>
              </w:r>
            </w:hyperlink>
          </w:p>
          <w:p>
            <w:r>
              <w:rPr>
                <w:rStyle w:val="row-content"/>
                <w:b/>
              </w:rPr>
              <w:t xml:space="preserve">NMDS / DSS</w:t>
            </w:r>
          </w:p>
          <w:p>
            <w:hyperlink w:history="true" r:id="R0eccbc610b94483c">
              <w:r>
                <w:rPr>
                  <w:rStyle w:val="Hyperlink"/>
                </w:rPr>
                <w:t xml:space="preserve">Indigenous primary health care NBEDS 2020–21</w:t>
              </w:r>
            </w:hyperlink>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Denominator:</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Calculation A, B, C, D, E and F: Total number of regular clients who are Indigenous, aged 15 and over, are recorded as having Type II diabetes and who had an eGFR result recorded within the previous 12 months.</w:t>
            </w:r>
          </w:p>
          <w:p>
            <w:pPr>
              <w:spacing w:after="160"/>
            </w:pPr>
            <w:r>
              <w:rPr>
                <w:rStyle w:val="row-content-rich-text"/>
              </w:rPr>
              <w:t xml:space="preserve">Calculation G, H, I, J, K and L: Total number of regular clients who are Indigenous, aged 15 and over, are recorded as having CVD and who had an eGFR result recorded within the previous 12 months.</w:t>
            </w:r>
          </w:p>
          <w:p>
            <w:pPr>
              <w:spacing w:after="160"/>
            </w:pPr>
            <w:r>
              <w:rPr>
                <w:rStyle w:val="row-content-rich-text"/>
              </w:rPr>
              <w:t xml:space="preserve">Calculation M, N and O: Total number of regular clients who are male, Indigenous, aged 15 and over, are recorded as having Type II diabetes and who have had an ACR recorded within the previous 12 months.</w:t>
            </w:r>
          </w:p>
          <w:p>
            <w:pPr/>
            <w:r>
              <w:rPr>
                <w:rStyle w:val="row-content-rich-text"/>
              </w:rPr>
              <w:t xml:space="preserve">Calculation P, Q and R: Total number of regular clients who are female, Indigenous, aged 15 and over, are recorded as having Type II diabetes and who have had an ACR recorded within the previous 12 months.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Denominator data elements: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b/>
                <w:color w:val="000000"/>
              </w:rPr>
              <w:t xml:space="preserve">Data Element / Data Set</w:t>
            </w:r>
          </w:p>
          <w:p>
            <w:hyperlink w:history="true" r:id="R1a17fc3109e84003">
              <w:r>
                <w:rPr>
                  <w:rStyle w:val="Hyperlink"/>
                </w:rPr>
                <w:t xml:space="preserve">Person—diabetes mellitus status, code NN</w:t>
              </w:r>
            </w:hyperlink>
          </w:p>
          <w:p>
            <w:r>
              <w:rPr>
                <w:rStyle w:val="row-content"/>
                <w:b/>
              </w:rPr>
              <w:t xml:space="preserve">Data Source</w:t>
            </w:r>
          </w:p>
          <w:p>
            <w:hyperlink w:history="true" r:id="R29e58553d84442c4">
              <w:r>
                <w:rPr>
                  <w:rStyle w:val="Hyperlink"/>
                </w:rPr>
                <w:t xml:space="preserve">Indigenous primary health care data collection</w:t>
              </w:r>
            </w:hyperlink>
          </w:p>
          <w:p>
            <w:r>
              <w:rPr>
                <w:rStyle w:val="row-content"/>
                <w:b/>
              </w:rPr>
              <w:t xml:space="preserve">NMDS / DSS</w:t>
            </w:r>
          </w:p>
          <w:p>
            <w:hyperlink w:history="true" r:id="Rbbed93a914a74912">
              <w:r>
                <w:rPr>
                  <w:rStyle w:val="Hyperlink"/>
                </w:rPr>
                <w:t xml:space="preserve">Indigenous primary health care NBEDS 2020–21</w:t>
              </w:r>
            </w:hyperlink>
          </w:p>
          <w:p>
            <w:r>
              <w:rPr>
                <w:rStyle w:val="row-content"/>
                <w:b/>
              </w:rPr>
              <w:t xml:space="preserve">Guide for use</w:t>
            </w:r>
          </w:p>
          <w:p>
            <w:r>
              <w:rPr>
                <w:rStyle w:val="row-content"/>
              </w:rPr>
              <w:t xml:space="preserve">Type II diabetes only.</w:t>
            </w:r>
          </w:p>
          <w:p>
            <w:r>
              <w:rPr>
                <w:rStyle w:val="row-content"/>
              </w:rPr>
              <w:t xml:space="preserve"> </w:t>
            </w:r>
          </w:p>
          <w:p>
            <w:r>
              <w:rPr>
                <w:rStyle w:val="row-content"/>
                <w:b/>
                <w:color w:val="000000"/>
              </w:rPr>
              <w:t xml:space="preserve">Data Element / Data Set</w:t>
            </w:r>
          </w:p>
          <w:p>
            <w:hyperlink w:history="true" r:id="Rea3babfe15014888">
              <w:r>
                <w:rPr>
                  <w:rStyle w:val="Hyperlink"/>
                </w:rPr>
                <w:t xml:space="preserve">Person—age, total years N[NN]</w:t>
              </w:r>
            </w:hyperlink>
          </w:p>
          <w:p>
            <w:r>
              <w:rPr>
                <w:rStyle w:val="row-content"/>
                <w:b/>
              </w:rPr>
              <w:t xml:space="preserve">Data Source</w:t>
            </w:r>
          </w:p>
          <w:p>
            <w:hyperlink w:history="true" r:id="R85fd867ab5ca4fc4">
              <w:r>
                <w:rPr>
                  <w:rStyle w:val="Hyperlink"/>
                </w:rPr>
                <w:t xml:space="preserve">Indigenous primary health care data collection</w:t>
              </w:r>
            </w:hyperlink>
          </w:p>
          <w:p>
            <w:r>
              <w:rPr>
                <w:rStyle w:val="row-content"/>
                <w:b/>
              </w:rPr>
              <w:t xml:space="preserve">NMDS / DSS</w:t>
            </w:r>
          </w:p>
          <w:p>
            <w:hyperlink w:history="true" r:id="R66f65d7ec9a74a84">
              <w:r>
                <w:rPr>
                  <w:rStyle w:val="Hyperlink"/>
                </w:rPr>
                <w:t xml:space="preserve">Indigenous primary health care NBEDS 2020–21</w:t>
              </w:r>
            </w:hyperlink>
          </w:p>
          <w:p>
            <w:r>
              <w:rPr>
                <w:rStyle w:val="row-content"/>
              </w:rPr>
              <w:t xml:space="preserve"> </w:t>
            </w:r>
          </w:p>
          <w:p>
            <w:r>
              <w:rPr>
                <w:rStyle w:val="row-content"/>
                <w:b/>
                <w:color w:val="000000"/>
              </w:rPr>
              <w:t xml:space="preserve">Data Element / Data Set</w:t>
            </w:r>
          </w:p>
          <w:p>
            <w:hyperlink w:history="true" r:id="Re7235eab191d44ee">
              <w:r>
                <w:rPr>
                  <w:rStyle w:val="Hyperlink"/>
                </w:rPr>
                <w:t xml:space="preserve">Person—estimated glomerular filtration rate (eGFR) recorded indicator, yes/no code N</w:t>
              </w:r>
            </w:hyperlink>
          </w:p>
          <w:p>
            <w:r>
              <w:rPr>
                <w:rStyle w:val="row-content"/>
                <w:b/>
              </w:rPr>
              <w:t xml:space="preserve">Data Source</w:t>
            </w:r>
          </w:p>
          <w:p>
            <w:hyperlink w:history="true" r:id="Rf186e3b7065442c1">
              <w:r>
                <w:rPr>
                  <w:rStyle w:val="Hyperlink"/>
                </w:rPr>
                <w:t xml:space="preserve">Indigenous primary health care data collection</w:t>
              </w:r>
            </w:hyperlink>
          </w:p>
          <w:p>
            <w:r>
              <w:rPr>
                <w:rStyle w:val="row-content"/>
                <w:b/>
              </w:rPr>
              <w:t xml:space="preserve">NMDS / DSS</w:t>
            </w:r>
          </w:p>
          <w:p>
            <w:hyperlink w:history="true" r:id="R925492326dc9473c">
              <w:r>
                <w:rPr>
                  <w:rStyle w:val="Hyperlink"/>
                </w:rPr>
                <w:t xml:space="preserve">Indigenous primary health care NBEDS 2020–21</w:t>
              </w:r>
            </w:hyperlink>
          </w:p>
          <w:p>
            <w:r>
              <w:rPr>
                <w:rStyle w:val="row-content"/>
              </w:rPr>
              <w:t xml:space="preserve"> </w:t>
            </w:r>
          </w:p>
          <w:p>
            <w:r>
              <w:rPr>
                <w:rStyle w:val="row-content"/>
                <w:b/>
                <w:color w:val="000000"/>
              </w:rPr>
              <w:t xml:space="preserve">Data Element / Data Set</w:t>
            </w:r>
          </w:p>
          <w:p>
            <w:hyperlink w:history="true" r:id="Rf602b19f6c5e4bb0">
              <w:r>
                <w:rPr>
                  <w:rStyle w:val="Hyperlink"/>
                </w:rPr>
                <w:t xml:space="preserve">Person—cardiovascular disease recorded indicator, yes/no code N</w:t>
              </w:r>
            </w:hyperlink>
          </w:p>
          <w:p>
            <w:r>
              <w:rPr>
                <w:rStyle w:val="row-content"/>
                <w:b/>
              </w:rPr>
              <w:t xml:space="preserve">Data Source</w:t>
            </w:r>
          </w:p>
          <w:p>
            <w:hyperlink w:history="true" r:id="Ra5e960ced0ca4b1d">
              <w:r>
                <w:rPr>
                  <w:rStyle w:val="Hyperlink"/>
                </w:rPr>
                <w:t xml:space="preserve">Indigenous primary health care data collection</w:t>
              </w:r>
            </w:hyperlink>
          </w:p>
          <w:p>
            <w:r>
              <w:rPr>
                <w:rStyle w:val="row-content"/>
                <w:b/>
              </w:rPr>
              <w:t xml:space="preserve">NMDS / DSS</w:t>
            </w:r>
          </w:p>
          <w:p>
            <w:hyperlink w:history="true" r:id="Red340b2f372447cf">
              <w:r>
                <w:rPr>
                  <w:rStyle w:val="Hyperlink"/>
                </w:rPr>
                <w:t xml:space="preserve">Indigenous primary health care NBEDS 2020–21</w:t>
              </w:r>
            </w:hyperlink>
          </w:p>
          <w:p>
            <w:r>
              <w:rPr>
                <w:rStyle w:val="row-content"/>
              </w:rPr>
              <w:t xml:space="preserve"> </w:t>
            </w:r>
          </w:p>
          <w:p>
            <w:r>
              <w:rPr>
                <w:rStyle w:val="row-content"/>
                <w:b/>
                <w:color w:val="000000"/>
              </w:rPr>
              <w:t xml:space="preserve">Data Element / Data Set</w:t>
            </w:r>
          </w:p>
          <w:p>
            <w:hyperlink w:history="true" r:id="R255c0bde9c684cb6">
              <w:r>
                <w:rPr>
                  <w:rStyle w:val="Hyperlink"/>
                </w:rPr>
                <w:t xml:space="preserve">Person—Indigenous status, code N</w:t>
              </w:r>
            </w:hyperlink>
          </w:p>
          <w:p>
            <w:r>
              <w:rPr>
                <w:rStyle w:val="row-content"/>
                <w:b/>
              </w:rPr>
              <w:t xml:space="preserve">Data Source</w:t>
            </w:r>
          </w:p>
          <w:p>
            <w:hyperlink w:history="true" r:id="R4029e087c6f94d38">
              <w:r>
                <w:rPr>
                  <w:rStyle w:val="Hyperlink"/>
                </w:rPr>
                <w:t xml:space="preserve">Indigenous primary health care data collection</w:t>
              </w:r>
            </w:hyperlink>
          </w:p>
          <w:p>
            <w:r>
              <w:rPr>
                <w:rStyle w:val="row-content"/>
                <w:b/>
              </w:rPr>
              <w:t xml:space="preserve">NMDS / DSS</w:t>
            </w:r>
          </w:p>
          <w:p>
            <w:hyperlink w:history="true" r:id="Rea9df0d6f27e4d82">
              <w:r>
                <w:rPr>
                  <w:rStyle w:val="Hyperlink"/>
                </w:rPr>
                <w:t xml:space="preserve">Indigenous primary health care NBEDS 2020–21</w:t>
              </w:r>
            </w:hyperlink>
          </w:p>
          <w:p>
            <w:r>
              <w:rPr>
                <w:rStyle w:val="row-content"/>
              </w:rPr>
              <w:t xml:space="preserve"> </w:t>
            </w:r>
          </w:p>
          <w:p>
            <w:r>
              <w:rPr>
                <w:rStyle w:val="row-content"/>
                <w:b/>
                <w:color w:val="000000"/>
              </w:rPr>
              <w:t xml:space="preserve">Data Element / Data Set</w:t>
            </w:r>
          </w:p>
          <w:p>
            <w:hyperlink w:history="true" r:id="Ra58293109b4f48aa">
              <w:r>
                <w:rPr>
                  <w:rStyle w:val="Hyperlink"/>
                </w:rPr>
                <w:t xml:space="preserve">Person—sex, code X</w:t>
              </w:r>
            </w:hyperlink>
          </w:p>
          <w:p>
            <w:r>
              <w:rPr>
                <w:rStyle w:val="row-content"/>
                <w:b/>
              </w:rPr>
              <w:t xml:space="preserve">Data Source</w:t>
            </w:r>
          </w:p>
          <w:p>
            <w:hyperlink w:history="true" r:id="R520844aa326d459b">
              <w:r>
                <w:rPr>
                  <w:rStyle w:val="Hyperlink"/>
                </w:rPr>
                <w:t xml:space="preserve">Indigenous primary health care data collection</w:t>
              </w:r>
            </w:hyperlink>
          </w:p>
          <w:p>
            <w:r>
              <w:rPr>
                <w:rStyle w:val="row-content"/>
                <w:b/>
              </w:rPr>
              <w:t xml:space="preserve">NMDS / DSS</w:t>
            </w:r>
          </w:p>
          <w:p>
            <w:hyperlink w:history="true" r:id="Rd538a01c51114669">
              <w:r>
                <w:rPr>
                  <w:rStyle w:val="Hyperlink"/>
                </w:rPr>
                <w:t xml:space="preserve">Indigenous primary health care NBEDS 2020–21</w:t>
              </w:r>
            </w:hyperlink>
          </w:p>
          <w:p>
            <w:r>
              <w:rPr>
                <w:rStyle w:val="row-content"/>
              </w:rPr>
              <w:t xml:space="preserve"> </w:t>
            </w:r>
          </w:p>
          <w:p>
            <w:r>
              <w:rPr>
                <w:rStyle w:val="row-content"/>
                <w:b/>
                <w:color w:val="000000"/>
              </w:rPr>
              <w:t xml:space="preserve">Data Element / Data Set</w:t>
            </w:r>
          </w:p>
          <w:p>
            <w:hyperlink w:history="true" r:id="Rdf82931e57664521">
              <w:r>
                <w:rPr>
                  <w:rStyle w:val="Hyperlink"/>
                </w:rPr>
                <w:t xml:space="preserve">Person—regular client indicator, yes/no code N</w:t>
              </w:r>
            </w:hyperlink>
          </w:p>
          <w:p>
            <w:r>
              <w:rPr>
                <w:rStyle w:val="row-content"/>
                <w:b/>
              </w:rPr>
              <w:t xml:space="preserve">Data Source</w:t>
            </w:r>
          </w:p>
          <w:p>
            <w:hyperlink w:history="true" r:id="Rf8ef7d0131334cef">
              <w:r>
                <w:rPr>
                  <w:rStyle w:val="Hyperlink"/>
                </w:rPr>
                <w:t xml:space="preserve">Indigenous primary health care data collection</w:t>
              </w:r>
            </w:hyperlink>
          </w:p>
          <w:p>
            <w:r>
              <w:rPr>
                <w:rStyle w:val="row-content"/>
                <w:b/>
              </w:rPr>
              <w:t xml:space="preserve">NMDS / DSS</w:t>
            </w:r>
          </w:p>
          <w:p>
            <w:hyperlink w:history="true" r:id="Rbdeeda39e08b4f4d">
              <w:r>
                <w:rPr>
                  <w:rStyle w:val="Hyperlink"/>
                </w:rPr>
                <w:t xml:space="preserve">Indigenous primary health care NBEDS 2020–21</w:t>
              </w:r>
            </w:hyperlink>
          </w:p>
          <w:p>
            <w:r>
              <w:rPr>
                <w:rStyle w:val="row-content"/>
              </w:rPr>
              <w:t xml:space="preserve"> </w:t>
            </w:r>
          </w:p>
          <w:p>
            <w:r>
              <w:rPr>
                <w:rStyle w:val="row-content"/>
                <w:b/>
                <w:color w:val="000000"/>
              </w:rPr>
              <w:t xml:space="preserve">Data Element / Data Set</w:t>
            </w:r>
          </w:p>
          <w:p>
            <w:hyperlink w:history="true" r:id="R9e9236e374f04be1">
              <w:r>
                <w:rPr>
                  <w:rStyle w:val="Hyperlink"/>
                </w:rPr>
                <w:t xml:space="preserve">Person—albumin/creatinine ratio (ACR) result, code N</w:t>
              </w:r>
            </w:hyperlink>
          </w:p>
          <w:p>
            <w:r>
              <w:rPr>
                <w:rStyle w:val="row-content"/>
                <w:b/>
              </w:rPr>
              <w:t xml:space="preserve">Data Source</w:t>
            </w:r>
          </w:p>
          <w:p>
            <w:hyperlink w:history="true" r:id="R1a226b88b7ff4417">
              <w:r>
                <w:rPr>
                  <w:rStyle w:val="Hyperlink"/>
                </w:rPr>
                <w:t xml:space="preserve">Indigenous primary health care data collection</w:t>
              </w:r>
            </w:hyperlink>
          </w:p>
          <w:p>
            <w:r>
              <w:rPr>
                <w:rStyle w:val="row-content"/>
                <w:b/>
              </w:rPr>
              <w:t xml:space="preserve">NMDS / DSS</w:t>
            </w:r>
          </w:p>
          <w:p>
            <w:hyperlink w:history="true" r:id="R1bf748dd5c30465b">
              <w:r>
                <w:rPr>
                  <w:rStyle w:val="Hyperlink"/>
                </w:rPr>
                <w:t xml:space="preserve">Indigenous primary health care NBEDS 2020–21</w:t>
              </w:r>
            </w:hyperlink>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Disaggregation:</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1. Sex:</w:t>
            </w:r>
            <w:r>
              <w:br/>
            </w:r>
            <w:r>
              <w:rPr>
                <w:rStyle w:val="row-content-rich-text"/>
              </w:rPr>
              <w:t xml:space="preserve">a) Male</w:t>
            </w:r>
            <w:r>
              <w:br/>
            </w:r>
            <w:r>
              <w:rPr>
                <w:rStyle w:val="row-content-rich-text"/>
              </w:rPr>
              <w:t xml:space="preserve">b) Female</w:t>
            </w:r>
          </w:p>
          <w:p>
            <w:pPr/>
            <w:r>
              <w:rPr>
                <w:rStyle w:val="row-content-rich-text"/>
              </w:rPr>
              <w:t xml:space="preserve">2. Age group:</w:t>
            </w:r>
            <w:r>
              <w:br/>
            </w:r>
            <w:r>
              <w:rPr>
                <w:rStyle w:val="row-content-rich-text"/>
              </w:rPr>
              <w:t xml:space="preserve">a) 15–24 years</w:t>
            </w:r>
            <w:r>
              <w:br/>
            </w:r>
            <w:r>
              <w:rPr>
                <w:rStyle w:val="row-content-rich-text"/>
              </w:rPr>
              <w:t xml:space="preserve">b) 25–34 years</w:t>
            </w:r>
            <w:r>
              <w:br/>
            </w:r>
            <w:r>
              <w:rPr>
                <w:rStyle w:val="row-content-rich-text"/>
              </w:rPr>
              <w:t xml:space="preserve">c) 35–44 years</w:t>
            </w:r>
            <w:r>
              <w:br/>
            </w:r>
            <w:r>
              <w:rPr>
                <w:rStyle w:val="row-content-rich-text"/>
              </w:rPr>
              <w:t xml:space="preserve">d) 45–54 years</w:t>
            </w:r>
            <w:r>
              <w:br/>
            </w:r>
            <w:r>
              <w:rPr>
                <w:rStyle w:val="row-content-rich-text"/>
              </w:rPr>
              <w:t xml:space="preserve">e) 55–64 years</w:t>
            </w:r>
            <w:r>
              <w:br/>
            </w:r>
            <w:r>
              <w:rPr>
                <w:rStyle w:val="row-content-rich-text"/>
              </w:rPr>
              <w:t xml:space="preserve">f) 65 years and over</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Disaggregation data elements: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b/>
                <w:color w:val="000000"/>
              </w:rPr>
              <w:t xml:space="preserve">Data Element / Data Set</w:t>
            </w:r>
          </w:p>
          <w:p>
            <w:hyperlink w:history="true" r:id="R3327cb8671f14d15">
              <w:r>
                <w:rPr>
                  <w:rStyle w:val="Hyperlink"/>
                </w:rPr>
                <w:t xml:space="preserve">Person—age, total years N[NN]</w:t>
              </w:r>
            </w:hyperlink>
          </w:p>
          <w:p>
            <w:r>
              <w:rPr>
                <w:rStyle w:val="row-content"/>
                <w:b/>
              </w:rPr>
              <w:t xml:space="preserve">Data Source</w:t>
            </w:r>
          </w:p>
          <w:p>
            <w:hyperlink w:history="true" r:id="R07ab3cf236bc417e">
              <w:r>
                <w:rPr>
                  <w:rStyle w:val="Hyperlink"/>
                </w:rPr>
                <w:t xml:space="preserve">Indigenous primary health care data collection</w:t>
              </w:r>
            </w:hyperlink>
          </w:p>
          <w:p>
            <w:r>
              <w:rPr>
                <w:rStyle w:val="row-content"/>
                <w:b/>
              </w:rPr>
              <w:t xml:space="preserve">NMDS / DSS</w:t>
            </w:r>
          </w:p>
          <w:p>
            <w:hyperlink w:history="true" r:id="Rb17d824a29234392">
              <w:r>
                <w:rPr>
                  <w:rStyle w:val="Hyperlink"/>
                </w:rPr>
                <w:t xml:space="preserve">Indigenous primary health care NBEDS 2020–21</w:t>
              </w:r>
            </w:hyperlink>
          </w:p>
          <w:p>
            <w:r>
              <w:rPr>
                <w:rStyle w:val="row-content"/>
              </w:rPr>
              <w:t xml:space="preserve"> </w:t>
            </w:r>
          </w:p>
          <w:p>
            <w:r>
              <w:rPr>
                <w:rStyle w:val="row-content"/>
                <w:b/>
                <w:color w:val="000000"/>
              </w:rPr>
              <w:t xml:space="preserve">Data Element / Data Set</w:t>
            </w:r>
          </w:p>
          <w:p>
            <w:hyperlink w:history="true" r:id="Rf84aedc86ce443cd">
              <w:r>
                <w:rPr>
                  <w:rStyle w:val="Hyperlink"/>
                </w:rPr>
                <w:t xml:space="preserve">Person—sex, code X</w:t>
              </w:r>
            </w:hyperlink>
          </w:p>
          <w:p>
            <w:r>
              <w:rPr>
                <w:rStyle w:val="row-content"/>
                <w:b/>
              </w:rPr>
              <w:t xml:space="preserve">Data Source</w:t>
            </w:r>
          </w:p>
          <w:p>
            <w:hyperlink w:history="true" r:id="R33b2a80713fc4aa1">
              <w:r>
                <w:rPr>
                  <w:rStyle w:val="Hyperlink"/>
                </w:rPr>
                <w:t xml:space="preserve">Indigenous primary health care data collection</w:t>
              </w:r>
            </w:hyperlink>
          </w:p>
          <w:p>
            <w:r>
              <w:rPr>
                <w:rStyle w:val="row-content"/>
                <w:b/>
              </w:rPr>
              <w:t xml:space="preserve">NMDS / DSS</w:t>
            </w:r>
          </w:p>
          <w:p>
            <w:hyperlink w:history="true" r:id="R803d18f7840d4606">
              <w:r>
                <w:rPr>
                  <w:rStyle w:val="Hyperlink"/>
                </w:rPr>
                <w:t xml:space="preserve">Indigenous primary health care NBEDS 2020–21</w:t>
              </w:r>
            </w:hyperlink>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Comments:</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This indicator covers a 24 month reporting period from 1 January 2020 to 31 December 2021:</w:t>
            </w:r>
          </w:p>
          <w:p>
            <w:pPr>
              <w:pStyle w:val="ListParagraph"/>
              <w:numPr>
                <w:ilvl w:val="0"/>
                <w:numId w:val="8"/>
              </w:numPr>
            </w:pPr>
            <w:r>
              <w:rPr>
                <w:rStyle w:val="row-content-rich-text"/>
              </w:rPr>
              <w:t xml:space="preserve">Indigenous primary health care NBEDS 2019–20 covers the period 01/01/2020 to 30/06/2020</w:t>
            </w:r>
          </w:p>
          <w:p>
            <w:pPr>
              <w:pStyle w:val="ListParagraph"/>
              <w:numPr>
                <w:ilvl w:val="0"/>
                <w:numId w:val="8"/>
              </w:numPr>
            </w:pPr>
            <w:r>
              <w:rPr>
                <w:rStyle w:val="row-content-rich-text"/>
              </w:rPr>
              <w:t xml:space="preserve">Indigenous primary health care NBEDS 2020–21 covers the period 01/07/2020 to 30/06/2021</w:t>
            </w:r>
          </w:p>
          <w:p>
            <w:pPr>
              <w:pStyle w:val="ListParagraph"/>
              <w:numPr>
                <w:ilvl w:val="0"/>
                <w:numId w:val="8"/>
              </w:numPr>
            </w:pPr>
            <w:r>
              <w:rPr>
                <w:rStyle w:val="row-content-rich-text"/>
              </w:rPr>
              <w:t xml:space="preserve">Indigenous primary health care NBEDS 2021–22 (to be released) will cover the period 01/07/2021 to 31/12/2021.</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Representational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Representation class:</w:t>
            </w:r>
          </w:p>
        </w:tc>
        <w:tc>
          <w:tcPr>
            <w:tcBorders>
              <w:top w:val="none" w:color="000000" w:sz="0"/>
              <w:left w:val="none" w:color="000000" w:sz="0"/>
              <w:bottom w:val="none" w:color="000000" w:sz="0"/>
              <w:right w:val="none" w:color="000000" w:sz="0"/>
            </w:tcBorders>
            <w:vAlign w:val="top"/>
          </w:tcPr>
          <w:p>
            <w:r>
              <w:t xml:space="preserve">Percentage</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Data type:</w:t>
            </w:r>
          </w:p>
        </w:tc>
        <w:tc>
          <w:tcPr>
            <w:tcBorders>
              <w:top w:val="none" w:color="000000" w:sz="0"/>
              <w:left w:val="none" w:color="000000" w:sz="0"/>
              <w:bottom w:val="none" w:color="000000" w:sz="0"/>
              <w:right w:val="none" w:color="000000" w:sz="0"/>
            </w:tcBorders>
            <w:vAlign w:val="top"/>
          </w:tcPr>
          <w:p>
            <w:r>
              <w:t xml:space="preserve">Real</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Unit of measure:</w:t>
            </w:r>
          </w:p>
        </w:tc>
        <w:tc>
          <w:tcPr>
            <w:tcBorders>
              <w:top w:val="none" w:color="000000" w:sz="0"/>
              <w:left w:val="none" w:color="000000" w:sz="0"/>
              <w:bottom w:val="none" w:color="000000" w:sz="0"/>
              <w:right w:val="none" w:color="000000" w:sz="0"/>
            </w:tcBorders>
            <w:vAlign w:val="top"/>
          </w:tcPr>
          <w:p>
            <w:r>
              <w:t xml:space="preserve">Person</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Format:</w:t>
            </w:r>
          </w:p>
        </w:tc>
        <w:tc>
          <w:tcPr>
            <w:tcBorders>
              <w:top w:val="none" w:color="000000" w:sz="0"/>
              <w:left w:val="none" w:color="000000" w:sz="0"/>
              <w:bottom w:val="none" w:color="000000" w:sz="0"/>
              <w:right w:val="none" w:color="000000" w:sz="0"/>
            </w:tcBorders>
            <w:vAlign w:val="top"/>
          </w:tcPr>
          <w:p>
            <w:pPr/>
            <w:r>
              <w:rPr>
                <w:rStyle w:val="row-content-rich-text"/>
              </w:rPr>
              <w:t xml:space="preserve">N[N].N</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Indicator conceptual framework</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Framework and dimensions:</w:t>
            </w:r>
          </w:p>
        </w:tc>
        <w:tc>
          <w:tcPr>
            <w:tcBorders>
              <w:top w:val="none" w:color="000000" w:sz="0"/>
              <w:left w:val="none" w:color="000000" w:sz="0"/>
              <w:bottom w:val="none" w:color="000000" w:sz="0"/>
              <w:right w:val="none" w:color="000000" w:sz="0"/>
            </w:tcBorders>
            <w:vAlign w:val="top"/>
          </w:tcPr>
          <w:p>
            <w:hyperlink w:history="true" r:id="Rb1d8fb79d7944465">
              <w:r>
                <w:rPr>
                  <w:rStyle w:val="Hyperlink"/>
                </w:rPr>
                <w:t xml:space="preserve">Effective/Appropriate/Efficient</w:t>
              </w:r>
            </w:hyperlink>
            <w:r>
              <w:br/>
            </w:r>
            <w:r>
              <w:rPr>
                <w:rStyle w:val="row-content"/>
              </w:rPr>
              <w:t xml:space="preserve"> </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Data source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Data sources: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b/>
                <w:color w:val="000000"/>
              </w:rPr>
              <w:t xml:space="preserve">Data Source</w:t>
            </w:r>
          </w:p>
          <w:p>
            <w:hyperlink w:history="true" r:id="R45bf7433e4b44618">
              <w:r>
                <w:rPr>
                  <w:rStyle w:val="Hyperlink"/>
                </w:rPr>
                <w:t xml:space="preserve">Indigenous primary health care data collection</w:t>
              </w:r>
            </w:hyperlink>
          </w:p>
          <w:p>
            <w:r>
              <w:rPr>
                <w:rStyle w:val="row-content"/>
                <w:b/>
              </w:rPr>
              <w:t xml:space="preserve">Frequency</w:t>
            </w:r>
          </w:p>
          <w:p>
            <w:r>
              <w:rPr>
                <w:rStyle w:val="row-content"/>
              </w:rPr>
              <w:t xml:space="preserve">6 monthly</w:t>
            </w:r>
          </w:p>
          <w:p>
            <w:r>
              <w:rPr>
                <w:rStyle w:val="row-content"/>
                <w:b/>
              </w:rPr>
              <w:t xml:space="preserve">Data custodian</w:t>
            </w:r>
          </w:p>
          <w:p>
            <w:r>
              <w:rPr>
                <w:rStyle w:val="row-content"/>
              </w:rPr>
              <w:t xml:space="preserve">Australian Institute of Health and Welfare.</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Source and reference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Submitting organisation:</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rPr>
              <w:t xml:space="preserve">Australian Institute of Health and Welfare</w:t>
            </w:r>
          </w:p>
          <w:p>
            <w:r>
              <w:rPr>
                <w:rStyle w:val="row-content"/>
              </w:rPr>
              <w:t xml:space="preserve">Australian Government Department of Health</w:t>
            </w:r>
          </w:p>
          <w:p>
            <w:r>
              <w:br/>
            </w:r>
          </w:p>
        </w:tc>
      </w:tr>
      <w:tr>
        <w:trPr/>
        <w:tc>
          <w:tcPr>
            <w:gridSpan w:val="2"/>
            <w:tcBorders>
              <w:top w:val="none" w:color="000000" w:sz="0"/>
              <w:left w:val="none" w:color="000000" w:sz="0"/>
              <w:bottom w:val="none" w:color="000000" w:sz="0"/>
              <w:right w:val="none" w:color="000000" w:sz="0"/>
            </w:tcBorders>
            <w:vAlign w:val="top"/>
            <w:tcMar>
              <w:top w:w="300"/>
              <w:bottom w:w="100"/>
            </w:tcMar>
          </w:tcPr>
          <w:p>
            <w:pPr>
              <w:pStyle w:val="Heading2"/>
            </w:pPr>
            <w:r>
              <w:t xml:space="preserve">Relational attributes</w:t>
            </w:r>
            <w:r>
              <w:t xml:space="preserve"> </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Related metadata references: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rPr>
              <w:t xml:space="preserve">Supersedes </w:t>
            </w:r>
            <w:hyperlink w:history="true" r:id="Rbd3eb085ab824e57">
              <w:r>
                <w:rPr>
                  <w:rStyle w:val="Hyperlink"/>
                </w:rPr>
                <w:t xml:space="preserve">Indigenous primary health care: PI19b-Proportion of regular clients with a selected chronic disease who have had a kidney function test with results within specified levels, 2018-2019</w:t>
              </w:r>
            </w:hyperlink>
          </w:p>
          <w:p>
            <w:pPr>
              <w:pStyle w:val="registration-status"/>
              <w:spacing w:before="0" w:after="0"/>
            </w:pPr>
            <w:hyperlink w:history="true" r:id="Ra37ec7ec73c34fdb">
              <w:r>
                <w:rPr>
                  <w:rStyle w:val="Hyperlink"/>
                  <w:color w:val="244061"/>
                </w:rPr>
                <w:t xml:space="preserve">Health</w:t>
              </w:r>
            </w:hyperlink>
            <w:r>
              <w:rPr>
                <w:rStyle w:val="row-content"/>
                <w:color w:val="244061"/>
              </w:rPr>
              <w:t xml:space="preserve">, Superseded 16/01/2020</w:t>
            </w:r>
          </w:p>
          <w:p>
            <w:pPr>
              <w:pStyle w:val="registration-status"/>
              <w:spacing w:before="0" w:after="0"/>
            </w:pPr>
            <w:hyperlink w:history="true" r:id="R0781d5baa68c4925">
              <w:r>
                <w:rPr>
                  <w:rStyle w:val="Hyperlink"/>
                  <w:color w:val="244061"/>
                </w:rPr>
                <w:t xml:space="preserve">Indigenous</w:t>
              </w:r>
            </w:hyperlink>
            <w:r>
              <w:rPr>
                <w:rStyle w:val="row-content"/>
                <w:color w:val="244061"/>
              </w:rPr>
              <w:t xml:space="preserve">, Superseded 14/07/2021</w:t>
            </w:r>
          </w:p>
          <w:p>
            <w:r>
              <w:br/>
            </w:r>
            <w:r>
              <w:rPr>
                <w:rStyle w:val="row-content"/>
              </w:rPr>
              <w:t xml:space="preserve">Has been superseded by </w:t>
            </w:r>
            <w:hyperlink w:history="true" r:id="Rcc8f452c7d3b496f">
              <w:r>
                <w:rPr>
                  <w:rStyle w:val="Hyperlink"/>
                </w:rPr>
                <w:t xml:space="preserve">Indigenous-specific primary health care: PI19b-Proportion of Indigenous regular clients with a selected chronic disease who have a kidney function test result within specified levels, December 2020</w:t>
              </w:r>
            </w:hyperlink>
          </w:p>
          <w:p>
            <w:pPr>
              <w:pStyle w:val="registration-status"/>
              <w:spacing w:before="0" w:after="0"/>
            </w:pPr>
            <w:hyperlink w:history="true" r:id="R94752515e6b4485f">
              <w:r>
                <w:rPr>
                  <w:rStyle w:val="Hyperlink"/>
                  <w:color w:val="244061"/>
                </w:rPr>
                <w:t xml:space="preserve">Indigenous</w:t>
              </w:r>
            </w:hyperlink>
            <w:r>
              <w:rPr>
                <w:rStyle w:val="row-content"/>
                <w:color w:val="244061"/>
              </w:rPr>
              <w:t xml:space="preserve">, Superseded 03/07/2022</w:t>
            </w:r>
          </w:p>
          <w:p>
            <w:r>
              <w:br/>
            </w:r>
            <w:r>
              <w:rPr>
                <w:rStyle w:val="row-content"/>
              </w:rPr>
              <w:t xml:space="preserve">See also </w:t>
            </w:r>
            <w:hyperlink w:history="true" r:id="R89ea08af823945d7">
              <w:r>
                <w:rPr>
                  <w:rStyle w:val="Hyperlink"/>
                </w:rPr>
                <w:t xml:space="preserve">Indigenous primary health care: PI19a-Number of regular clients with a selected chronic disease who have had a kidney function test with results within specified levels, June 2020</w:t>
              </w:r>
            </w:hyperlink>
          </w:p>
          <w:p>
            <w:pPr>
              <w:pStyle w:val="registration-status"/>
              <w:spacing w:before="0" w:after="0"/>
            </w:pPr>
            <w:hyperlink w:history="true" r:id="R782aeb6113bd4690">
              <w:r>
                <w:rPr>
                  <w:rStyle w:val="Hyperlink"/>
                  <w:color w:val="244061"/>
                </w:rPr>
                <w:t xml:space="preserve">Health</w:t>
              </w:r>
            </w:hyperlink>
            <w:r>
              <w:rPr>
                <w:rStyle w:val="row-content"/>
                <w:color w:val="244061"/>
              </w:rPr>
              <w:t xml:space="preserve">, Retired 13/10/2021</w:t>
            </w:r>
          </w:p>
          <w:p>
            <w:pPr>
              <w:pStyle w:val="registration-status"/>
              <w:spacing w:before="0" w:after="0"/>
            </w:pPr>
            <w:hyperlink w:history="true" r:id="R84517567e9db4381">
              <w:r>
                <w:rPr>
                  <w:rStyle w:val="Hyperlink"/>
                  <w:color w:val="244061"/>
                </w:rPr>
                <w:t xml:space="preserve">Indigenous</w:t>
              </w:r>
            </w:hyperlink>
            <w:r>
              <w:rPr>
                <w:rStyle w:val="row-content"/>
                <w:color w:val="244061"/>
              </w:rPr>
              <w:t xml:space="preserve">, Superseded 14/07/2021</w:t>
            </w:r>
          </w:p>
          <w:p>
            <w:r>
              <w:br/>
            </w:r>
          </w:p>
        </w:tc>
      </w:tr>
    </w:tbl>
    <w:p>
      <w:r>
        <w:br/>
      </w:r>
    </w:p>
    <w:sectPr>
      <w:footerReference xmlns:r="http://schemas.openxmlformats.org/officeDocument/2006/relationships" w:type="default" r:id="Rf10e7322695e4b59"/>
      <w:pgMar w:top="1060" w:right="1000" w:bottom="1060" w:left="1000" w:footer="300"/>
      <w:titlePg/>
    </w:sectPr>
  </w:body>
</w:document>
</file>

<file path=word/footer1.xml><?xml version="1.0" encoding="utf-8"?>
<w:ftr xmlns:w="http://schemas.openxmlformats.org/wordprocessingml/2006/main">
  <w:p>
    <w:pPr>
      <w:pStyle w:val="Footer"/>
      <w:pBdr>
        <w:top w:val="single"/>
      </w:pBdr>
    </w:pPr>
    <w:r>
      <w:ptab w:alignment="left" w:relativeTo="margin" w:leader="none"/>
    </w:r>
    <w:r>
      <w:t>Metadata 717344</w:t>
    </w:r>
    <w:r>
      <w:ptab w:alignment="right" w:relativeTo="margin" w:leader="none"/>
    </w:r>
    <w:r>
      <w:t xml:space="preserve">Page </w:t>
    </w:r>
    <w:fldSimple w:instr="PAGE"/>
    <w:r>
      <w:t xml:space="preserve"> of </w:t>
    </w:r>
    <w:fldSimple w:instr="NUMPAGES"/>
    <w:r>
      <w:ptab w:alignment="left" w:relativeTo="margin" w:leader="none"/>
    </w:r>
    <w:r>
      <w:t>Downloaded 04-Jun-2026</w:t>
    </w:r>
  </w:p>
</w:ftr>
</file>

<file path=word/header1.xml><?xml version="1.0" encoding="utf-8"?>
<w:hdr xmlns:w="http://schemas.openxmlformats.org/wordprocessingml/2006/main">
  <w:p>
    <w:r>
      <w:drawing>
        <wp:inline xmlns:wp14="http://schemas.microsoft.com/office/word/2010/wordprocessingDrawing" xmlns:wp="http://schemas.openxmlformats.org/drawingml/2006/wordprocessingDrawing" distT="0" distB="0" distL="0" distR="0" wp14:editId="50D07946">
          <wp:extent cx="5943600" cy="1097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xmlns:r="http://schemas.openxmlformats.org/officeDocument/2006/relationships" r:embed="Rcc93744ab57d4f45" cstate="print">
                    <a:extLst>
                      <a:ext uri="{28A0092B-C50C-407E-A947-70E740481C1C}"/>
                    </a:extLst>
                  </a:blip>
                  <a:stretch>
                    <a:fillRect/>
                  </a:stretch>
                </pic:blipFill>
                <pic:spPr>
                  <a:xfrm>
                    <a:off x="0" y="0"/>
                    <a:ext cx="5943600" cy="1097280"/>
                  </a:xfrm>
                  <a:prstGeom prst="rect">
                    <a:avLst/>
                  </a:prstGeom>
                </pic:spPr>
              </pic:pic>
            </a:graphicData>
          </a:graphic>
        </wp:inline>
      </w:drawing>
    </w:r>
  </w:p>
</w:hdr>
</file>

<file path=word/numbering.xml><?xml version="1.0" encoding="utf-8"?>
<w:numbering xmlns:w="http://schemas.openxmlformats.org/wordprocessingml/2006/main">
  <w:abstractNum w:abstractNumId="0">
    <w:multiLevelType w:val="singleLevel"/>
    <w:name w:val="decimal"/>
    <w:lvl w:ilvl="0">
      <w:start w:val="1"/>
      <w:numFmt w:val="decimal"/>
      <w:lvlText w:val="%1."/>
      <w:pPr>
        <w:ind w:left="420" w:hanging="360"/>
      </w:pPr>
    </w:lvl>
  </w:abstractNum>
  <w:abstractNum w:abstractNumId="1">
    <w:multiLevelType w:val="singleLevel"/>
    <w:name w:val="disc"/>
    <w:lvl w:ilvl="0">
      <w:numFmt w:val="bullet"/>
      <w:lvlText w:val="•"/>
      <w:pPr>
        <w:ind w:left="420" w:hanging="360"/>
      </w:pPr>
    </w:lvl>
  </w:abstractNum>
  <w:abstractNum w:abstractNumId="2">
    <w:multiLevelType w:val="singleLevel"/>
    <w:name w:val="square"/>
    <w:lvl w:ilvl="0">
      <w:numFmt w:val="bullet"/>
      <w:lvlText w:val="▪"/>
      <w:pPr>
        <w:ind w:left="420" w:hanging="360"/>
      </w:pPr>
    </w:lvl>
  </w:abstractNum>
  <w:abstractNum w:abstractNumId="3">
    <w:multiLevelType w:val="singleLevel"/>
    <w:name w:val="circle"/>
    <w:lvl w:ilvl="0">
      <w:numFmt w:val="bullet"/>
      <w:lvlText w:val="o"/>
      <w:pPr>
        <w:ind w:left="420" w:hanging="360"/>
      </w:pPr>
    </w:lvl>
  </w:abstractNum>
  <w:abstractNum w:abstractNumId="4">
    <w:multiLevelType w:val="singleLevel"/>
    <w:name w:val="upper-alpha"/>
    <w:lvl w:ilvl="0">
      <w:start w:val="1"/>
      <w:numFmt w:val="upperLetter"/>
      <w:lvlText w:val="%1."/>
      <w:pPr>
        <w:ind w:left="420" w:hanging="360"/>
      </w:pPr>
    </w:lvl>
  </w:abstractNum>
  <w:abstractNum w:abstractNumId="5">
    <w:multiLevelType w:val="singleLevel"/>
    <w:name w:val="lower-alpha"/>
    <w:lvl w:ilvl="0">
      <w:start w:val="1"/>
      <w:numFmt w:val="lowerLetter"/>
      <w:lvlText w:val="%1."/>
      <w:pPr>
        <w:ind w:left="420" w:hanging="360"/>
      </w:pPr>
    </w:lvl>
  </w:abstractNum>
  <w:abstractNum w:abstractNumId="6">
    <w:multiLevelType w:val="singleLevel"/>
    <w:name w:val="upper-roman"/>
    <w:lvl w:ilvl="0">
      <w:start w:val="1"/>
      <w:numFmt w:val="upperRoman"/>
      <w:lvlText w:val="%1."/>
      <w:pPr>
        <w:ind w:left="420" w:hanging="360"/>
      </w:pPr>
    </w:lvl>
  </w:abstractNum>
  <w:abstractNum w:abstractNumId="7">
    <w:multiLevelType w:val="singleLevel"/>
    <w:name w:val="lower-roman"/>
    <w:lvl w:ilvl="0">
      <w:start w:val="1"/>
      <w:numFmt w:val="lowerRoman"/>
      <w:lvlText w:val="%1."/>
      <w:pPr>
        <w:ind w:left="420" w:hanging="360"/>
      </w:pPr>
    </w:lvl>
  </w:abstractNum>
  <w:abstractNum w:abstractNumId="8">
    <w:multiLevelType w:val="singleLevel"/>
    <w:name w:val="decimal-heading-multi"/>
    <w:lvl w:ilvl="0">
      <w:start w:val="1"/>
      <w:numFmt w:val="decimal"/>
      <w:lvlText w:val="%1."/>
    </w:lvl>
  </w:abstractNum>
  <w:num w:numId="2">
    <w:abstractNumId w:val="1"/>
    <w:lvlOverride w:ilvl="0">
      <w:startOverride w:val="1"/>
    </w:lvlOverride>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bering>
</file>

<file path=word/settings.xml><?xml version="1.0" encoding="utf-8"?>
<w:settings xmlns:w="http://schemas.openxmlformats.org/wordprocessingml/2006/main">
  <w:compatSetting w:name="compatibilityMode" w:uri="http://schemas.microsoft.com/office/word" w:val="16"/>
</w:settings>
</file>

<file path=word/styles.xml><?xml version="1.0" encoding="utf-8"?>
<w:styles xmlns:w="http://schemas.openxmlformats.org/wordprocessingml/2006/main">
  <w:style w:type="paragraph" w:styleId="Normal" w:customStyle="false">
    <w:uiPriority w:val="11"/>
    <w:qFormat/>
    <w:name w:val="Normal"/>
    <w:rPr>
      <w:color w:themeColor="text1"/>
      <w:rFonts w:ascii="Segoe UI"/>
      <w:sz w:val="22"/>
    </w:rPr>
  </w:style>
  <w:style w:type="character" w:styleId="row-heading" w:customStyle="false">
    <w:uiPriority w:val="11"/>
    <w:qFormat/>
    <w:name w:val="row-heading"/>
    <w:rPr>
      <w:color w:themeColor="dark2"/>
      <w:rFonts w:ascii="Segoe UI"/>
      <w:sz w:val="22"/>
    </w:rPr>
  </w:style>
  <w:style w:type="character" w:styleId="row-content" w:customStyle="false">
    <w:name w:val="row-content"/>
    <w:basedOn w:val="Normal"/>
    <w:uiPriority w:val="12"/>
    <w:qFormat/>
  </w:style>
  <w:style w:type="character" w:styleId="row-content-rich-text" w:customStyle="false">
    <w:name w:val="row-content-rich-text"/>
    <w:basedOn w:val="Normal"/>
    <w:uiPriority w:val="12"/>
    <w:qFormat/>
  </w:style>
  <w:style w:type="character" w:styleId="alternate-name-de" w:customStyle="false">
    <w:name w:val="alternate-name-de"/>
    <w:basedOn w:val="Normal"/>
    <w:uiPriority w:val="12"/>
    <w:qFormat/>
  </w:style>
  <w:style w:type="character" w:styleId="alternate-name-indicator" w:customStyle="false">
    <w:name w:val="alternate-name-indicator"/>
    <w:basedOn w:val="Normal"/>
    <w:uiPriority w:val="12"/>
    <w:qFormat/>
  </w:style>
  <w:style w:type="paragraph" w:styleId="registration-status" w:customStyle="false">
    <w:name w:val="registration-status"/>
    <w:basedOn w:val="Normal"/>
    <w:uiPriority w:val="12"/>
    <w:qFormat/>
    <w:pPr>
      <w:ind w:left="400"/>
    </w:pPr>
  </w:style>
  <w:style w:type="paragraph" w:styleId="Heading1" w:customStyle="false">
    <w:uiPriority w:val="11"/>
    <w:qFormat/>
    <w:name w:val="heading 1"/>
    <w:rPr>
      <w:color w:themeColor="accent1" w:themeShade="6F"/>
      <w:rFonts w:ascii="Segoe UI"/>
      <w:sz w:val="36"/>
      <w:b/>
    </w:rPr>
  </w:style>
  <w:style w:type="paragraph" w:styleId="underlinedHeading1" w:customStyle="false">
    <w:uiPriority w:val="11"/>
    <w:qFormat/>
    <w:name w:val="heading 1"/>
    <w:rPr>
      <w:color w:themeColor="accent1" w:themeShade="6F"/>
      <w:rFonts w:ascii="Segoe UI"/>
      <w:sz w:val="36"/>
      <w:b/>
    </w:rPr>
  </w:style>
  <w:style w:type="paragraph" w:styleId="Heading2" w:customStyle="false">
    <w:uiPriority w:val="11"/>
    <w:qFormat/>
    <w:name w:val="heading 2"/>
    <w:rPr>
      <w:color w:themeColor="accent1" w:themeShade="7F"/>
      <w:rFonts w:ascii="Segoe UI"/>
      <w:sz w:val="32"/>
      <w:b/>
    </w:rPr>
  </w:style>
  <w:style w:type="paragraph" w:styleId="underlinedHeading2" w:customStyle="false">
    <w:uiPriority w:val="11"/>
    <w:qFormat/>
    <w:name w:val="heading 2"/>
    <w:rPr>
      <w:color w:themeColor="accent1" w:themeShade="7F"/>
      <w:rFonts w:ascii="Segoe UI"/>
      <w:sz w:val="32"/>
      <w:b/>
    </w:rPr>
  </w:style>
  <w:style w:type="paragraph" w:styleId="Heading3" w:customStyle="false">
    <w:uiPriority w:val="11"/>
    <w:qFormat/>
    <w:name w:val="heading 3"/>
    <w:rPr>
      <w:color w:themeColor="accent1" w:themeShade="BF"/>
      <w:rFonts w:ascii="Segoe UI"/>
      <w:sz w:val="28"/>
      <w:b/>
    </w:rPr>
  </w:style>
  <w:style w:type="paragraph" w:styleId="underlinedHeading3" w:customStyle="false">
    <w:uiPriority w:val="11"/>
    <w:qFormat/>
    <w:name w:val="heading 3"/>
    <w:rPr>
      <w:color w:themeColor="accent1" w:themeShade="BF"/>
      <w:rFonts w:ascii="Segoe UI"/>
      <w:sz w:val="28"/>
      <w:b/>
    </w:rPr>
  </w:style>
  <w:style w:type="paragraph" w:styleId="Heading4" w:customStyle="false">
    <w:uiPriority w:val="11"/>
    <w:qFormat/>
    <w:name w:val="heading 4"/>
    <w:rPr>
      <w:color w:themeColor="accent1" w:themeShade="EF"/>
      <w:rFonts w:ascii="Segoe UI"/>
      <w:sz w:val="26"/>
      <w:b/>
    </w:rPr>
  </w:style>
  <w:style w:type="paragraph" w:styleId="underlinedHeading4" w:customStyle="false">
    <w:uiPriority w:val="11"/>
    <w:qFormat/>
    <w:name w:val="heading 4"/>
    <w:rPr>
      <w:color w:themeColor="accent1" w:themeShade="EF"/>
      <w:rFonts w:ascii="Segoe UI"/>
      <w:sz w:val="26"/>
      <w:b/>
    </w:rPr>
  </w:style>
  <w:style w:type="paragraph" w:styleId="Heading5" w:customStyle="false">
    <w:uiPriority w:val="11"/>
    <w:qFormat/>
    <w:name w:val="heading 5"/>
    <w:rPr>
      <w:color w:themeColor="accent1" w:themeShade="FF"/>
      <w:rFonts w:ascii="Segoe UI"/>
      <w:sz w:val="24"/>
      <w:b/>
    </w:rPr>
  </w:style>
  <w:style w:type="paragraph" w:styleId="underlinedHeading5" w:customStyle="false">
    <w:uiPriority w:val="11"/>
    <w:qFormat/>
    <w:name w:val="heading 5"/>
    <w:rPr>
      <w:color w:themeColor="accent1" w:themeShade="FF"/>
      <w:rFonts w:ascii="Segoe UI"/>
      <w:sz w:val="24"/>
      <w:b/>
    </w:rPr>
  </w:style>
  <w:style w:type="paragraph" w:styleId="Heading6" w:customStyle="false">
    <w:uiPriority w:val="11"/>
    <w:qFormat/>
    <w:name w:val="heading 6"/>
    <w:rPr>
      <w:color w:themeColor="accent1" w:themeShade="FF"/>
      <w:rFonts w:ascii="Segoe UI"/>
      <w:sz w:val="22"/>
      <w:b/>
    </w:rPr>
  </w:style>
  <w:style w:type="paragraph" w:styleId="underlinedHeading6" w:customStyle="false">
    <w:uiPriority w:val="11"/>
    <w:qFormat/>
    <w:name w:val="heading 6"/>
    <w:rPr>
      <w:color w:themeColor="accent1" w:themeShade="FF"/>
      <w:rFonts w:ascii="Segoe UI"/>
      <w:sz w:val="22"/>
      <w:b/>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character" w:styleId="Hyperlink">
    <w:name w:val="Hyperlink"/>
    <w:unhideWhenUsed/>
    <w:rPr>
      <w:color w:val="0000FF" w:themeColor="hyperlink"/>
      <w:u w:val="single"/>
    </w:rPr>
  </w:style>
  <w:style w:type="table" w:styleId="InnerTable">
    <w:name w:val="Inner Table"/>
    <w:basedOn w:val="TableGrid"/>
    <w:tblPr>
      <w:tblCellMar>
        <w:left w:w="0" w:type="dxa"/>
        <w:right w:w="0" w:type="dxa"/>
      </w:tblCellMar>
    </w:tblPr>
  </w:style>
  <w:style w:type="paragraph" w:styleId="Title" w:customStyle="false">
    <w:uiPriority w:val="10"/>
    <w:qFormat/>
    <w:name w:val="Title"/>
    <w:basedOn w:val="Normal"/>
    <w:next w:val="Normal"/>
    <w:rPr>
      <w:color w:themeColor="dark1"/>
      <w:rFonts w:ascii="Calibri Light"/>
      <w:sz w:val="56"/>
    </w:rPr>
  </w:style>
  <w:style w:type="paragraph" w:styleId="Subtitle" w:customStyle="false">
    <w:uiPriority w:val="11"/>
    <w:qFormat/>
    <w:name w:val="Subtitle"/>
    <w:basedOn w:val="Normal"/>
    <w:next w:val="Normal"/>
    <w:rPr>
      <w:color w:themeColor="dark1"/>
      <w:rFonts w:ascii="Calibri Light"/>
      <w:sz w:val="32"/>
    </w:rPr>
  </w:style>
</w:styles>
</file>

<file path=word/_rels/document.xml.rels>&#65279;<?xml version="1.0" encoding="utf-8"?><Relationships xmlns="http://schemas.openxmlformats.org/package/2006/relationships"><Relationship Type="http://schemas.openxmlformats.org/officeDocument/2006/relationships/footer" Target="/word/footer1.xml" Id="Rf10e7322695e4b59" /><Relationship Type="http://schemas.openxmlformats.org/officeDocument/2006/relationships/header" Target="/word/header1.xml" Id="R4aecf288a2084d95" /><Relationship Type="http://schemas.openxmlformats.org/officeDocument/2006/relationships/settings" Target="/word/settings.xml" Id="R61ecc00c2f4547ef" /><Relationship Type="http://schemas.openxmlformats.org/officeDocument/2006/relationships/styles" Target="/word/styles.xml" Id="R4cd8d776ee674bb9" /><Relationship Type="http://schemas.openxmlformats.org/officeDocument/2006/relationships/numbering" Target="/word/numbering.xml" Id="R69ab2a34d81b49b5" /><Relationship Type="http://schemas.openxmlformats.org/officeDocument/2006/relationships/hyperlink" Target="https://meteor.aihw.gov.au/RegistrationAuthority/6" TargetMode="External" Id="R36fcb333d3b34c4e" /><Relationship Type="http://schemas.openxmlformats.org/officeDocument/2006/relationships/hyperlink" Target="https://meteor.aihw.gov.au/RegistrationAuthority/12" TargetMode="External" Id="Rac14256a0f964819" /><Relationship Type="http://schemas.openxmlformats.org/officeDocument/2006/relationships/hyperlink" Target="https://meteor.aihw.gov.au/content/717261" TargetMode="External" Id="R9329616b10a04231" /><Relationship Type="http://schemas.openxmlformats.org/officeDocument/2006/relationships/hyperlink" Target="https://meteor.aihw.gov.au/RegistrationAuthority/12" TargetMode="External" Id="R7dc282efb4ca4b7f" /><Relationship Type="http://schemas.openxmlformats.org/officeDocument/2006/relationships/hyperlink" Target="https://meteor.aihw.gov.au/RegistrationAuthority/6" TargetMode="External" Id="R4ca463b5820d40f7" /><Relationship Type="http://schemas.openxmlformats.org/officeDocument/2006/relationships/hyperlink" Target="https://meteor.aihw.gov.au/content/270194" TargetMode="External" Id="R93b6fcc47a224484" /><Relationship Type="http://schemas.openxmlformats.org/officeDocument/2006/relationships/hyperlink" Target="https://meteor.aihw.gov.au/content/430643" TargetMode="External" Id="R29b31a3ff5214474" /><Relationship Type="http://schemas.openxmlformats.org/officeDocument/2006/relationships/hyperlink" Target="https://meteor.aihw.gov.au/content/715320" TargetMode="External" Id="R6c646d1fec7b409a" /><Relationship Type="http://schemas.openxmlformats.org/officeDocument/2006/relationships/hyperlink" Target="https://meteor.aihw.gov.au/content/303794" TargetMode="External" Id="R325afd4171c6492c" /><Relationship Type="http://schemas.openxmlformats.org/officeDocument/2006/relationships/hyperlink" Target="https://meteor.aihw.gov.au/content/430643" TargetMode="External" Id="R987726383b154951" /><Relationship Type="http://schemas.openxmlformats.org/officeDocument/2006/relationships/hyperlink" Target="https://meteor.aihw.gov.au/content/715320" TargetMode="External" Id="R46678cb43f6348f9" /><Relationship Type="http://schemas.openxmlformats.org/officeDocument/2006/relationships/hyperlink" Target="https://meteor.aihw.gov.au/content/465948" TargetMode="External" Id="R179f90ae67d542fb" /><Relationship Type="http://schemas.openxmlformats.org/officeDocument/2006/relationships/hyperlink" Target="https://meteor.aihw.gov.au/content/430643" TargetMode="External" Id="R02beb96bb9994167" /><Relationship Type="http://schemas.openxmlformats.org/officeDocument/2006/relationships/hyperlink" Target="https://meteor.aihw.gov.au/content/715320" TargetMode="External" Id="Rf55f9aef9008407b" /><Relationship Type="http://schemas.openxmlformats.org/officeDocument/2006/relationships/hyperlink" Target="https://meteor.aihw.gov.au/content/503010" TargetMode="External" Id="R0d7c91b8bbcc49d4" /><Relationship Type="http://schemas.openxmlformats.org/officeDocument/2006/relationships/hyperlink" Target="https://meteor.aihw.gov.au/content/430643" TargetMode="External" Id="R594aa10eb56d45c0" /><Relationship Type="http://schemas.openxmlformats.org/officeDocument/2006/relationships/hyperlink" Target="https://meteor.aihw.gov.au/content/715320" TargetMode="External" Id="Rfa4a6dfd48ee4867" /><Relationship Type="http://schemas.openxmlformats.org/officeDocument/2006/relationships/hyperlink" Target="https://meteor.aihw.gov.au/content/602543" TargetMode="External" Id="R4917704f26a24210" /><Relationship Type="http://schemas.openxmlformats.org/officeDocument/2006/relationships/hyperlink" Target="https://meteor.aihw.gov.au/content/430643" TargetMode="External" Id="Rbd4cd6cc5c314323" /><Relationship Type="http://schemas.openxmlformats.org/officeDocument/2006/relationships/hyperlink" Target="https://meteor.aihw.gov.au/content/715320" TargetMode="External" Id="Radbff5635ef24915" /><Relationship Type="http://schemas.openxmlformats.org/officeDocument/2006/relationships/hyperlink" Target="https://meteor.aihw.gov.au/content/635126" TargetMode="External" Id="Rbb759f39bbf5412b" /><Relationship Type="http://schemas.openxmlformats.org/officeDocument/2006/relationships/hyperlink" Target="https://meteor.aihw.gov.au/content/430643" TargetMode="External" Id="R79d8a875d7c94266" /><Relationship Type="http://schemas.openxmlformats.org/officeDocument/2006/relationships/hyperlink" Target="https://meteor.aihw.gov.au/content/715320" TargetMode="External" Id="Rd0f4fcab04b34247" /><Relationship Type="http://schemas.openxmlformats.org/officeDocument/2006/relationships/hyperlink" Target="https://meteor.aihw.gov.au/content/686291" TargetMode="External" Id="Rf702c69bdb6846a9" /><Relationship Type="http://schemas.openxmlformats.org/officeDocument/2006/relationships/hyperlink" Target="https://meteor.aihw.gov.au/content/430643" TargetMode="External" Id="R3fc9d82213544fbf" /><Relationship Type="http://schemas.openxmlformats.org/officeDocument/2006/relationships/hyperlink" Target="https://meteor.aihw.gov.au/content/715320" TargetMode="External" Id="R28741f62af324a81" /><Relationship Type="http://schemas.openxmlformats.org/officeDocument/2006/relationships/hyperlink" Target="https://meteor.aihw.gov.au/content/699033" TargetMode="External" Id="Ra0058b501c0d4284" /><Relationship Type="http://schemas.openxmlformats.org/officeDocument/2006/relationships/hyperlink" Target="https://meteor.aihw.gov.au/content/430643" TargetMode="External" Id="R0bf4d3c05c29460c" /><Relationship Type="http://schemas.openxmlformats.org/officeDocument/2006/relationships/hyperlink" Target="https://meteor.aihw.gov.au/content/715320" TargetMode="External" Id="R0eccbc610b94483c" /><Relationship Type="http://schemas.openxmlformats.org/officeDocument/2006/relationships/hyperlink" Target="https://meteor.aihw.gov.au/content/270194" TargetMode="External" Id="R1a17fc3109e84003" /><Relationship Type="http://schemas.openxmlformats.org/officeDocument/2006/relationships/hyperlink" Target="https://meteor.aihw.gov.au/content/430643" TargetMode="External" Id="R29e58553d84442c4" /><Relationship Type="http://schemas.openxmlformats.org/officeDocument/2006/relationships/hyperlink" Target="https://meteor.aihw.gov.au/content/715320" TargetMode="External" Id="Rbbed93a914a74912" /><Relationship Type="http://schemas.openxmlformats.org/officeDocument/2006/relationships/hyperlink" Target="https://meteor.aihw.gov.au/content/303794" TargetMode="External" Id="Rea3babfe15014888" /><Relationship Type="http://schemas.openxmlformats.org/officeDocument/2006/relationships/hyperlink" Target="https://meteor.aihw.gov.au/content/430643" TargetMode="External" Id="R85fd867ab5ca4fc4" /><Relationship Type="http://schemas.openxmlformats.org/officeDocument/2006/relationships/hyperlink" Target="https://meteor.aihw.gov.au/content/715320" TargetMode="External" Id="R66f65d7ec9a74a84" /><Relationship Type="http://schemas.openxmlformats.org/officeDocument/2006/relationships/hyperlink" Target="https://meteor.aihw.gov.au/content/464961" TargetMode="External" Id="Re7235eab191d44ee" /><Relationship Type="http://schemas.openxmlformats.org/officeDocument/2006/relationships/hyperlink" Target="https://meteor.aihw.gov.au/content/430643" TargetMode="External" Id="Rf186e3b7065442c1" /><Relationship Type="http://schemas.openxmlformats.org/officeDocument/2006/relationships/hyperlink" Target="https://meteor.aihw.gov.au/content/715320" TargetMode="External" Id="R925492326dc9473c" /><Relationship Type="http://schemas.openxmlformats.org/officeDocument/2006/relationships/hyperlink" Target="https://meteor.aihw.gov.au/content/465948" TargetMode="External" Id="Rf602b19f6c5e4bb0" /><Relationship Type="http://schemas.openxmlformats.org/officeDocument/2006/relationships/hyperlink" Target="https://meteor.aihw.gov.au/content/430643" TargetMode="External" Id="Ra5e960ced0ca4b1d" /><Relationship Type="http://schemas.openxmlformats.org/officeDocument/2006/relationships/hyperlink" Target="https://meteor.aihw.gov.au/content/715320" TargetMode="External" Id="Red340b2f372447cf" /><Relationship Type="http://schemas.openxmlformats.org/officeDocument/2006/relationships/hyperlink" Target="https://meteor.aihw.gov.au/content/602543" TargetMode="External" Id="R255c0bde9c684cb6" /><Relationship Type="http://schemas.openxmlformats.org/officeDocument/2006/relationships/hyperlink" Target="https://meteor.aihw.gov.au/content/430643" TargetMode="External" Id="R4029e087c6f94d38" /><Relationship Type="http://schemas.openxmlformats.org/officeDocument/2006/relationships/hyperlink" Target="https://meteor.aihw.gov.au/content/715320" TargetMode="External" Id="Rea9df0d6f27e4d82" /><Relationship Type="http://schemas.openxmlformats.org/officeDocument/2006/relationships/hyperlink" Target="https://meteor.aihw.gov.au/content/635126" TargetMode="External" Id="Ra58293109b4f48aa" /><Relationship Type="http://schemas.openxmlformats.org/officeDocument/2006/relationships/hyperlink" Target="https://meteor.aihw.gov.au/content/430643" TargetMode="External" Id="R520844aa326d459b" /><Relationship Type="http://schemas.openxmlformats.org/officeDocument/2006/relationships/hyperlink" Target="https://meteor.aihw.gov.au/content/715320" TargetMode="External" Id="Rd538a01c51114669" /><Relationship Type="http://schemas.openxmlformats.org/officeDocument/2006/relationships/hyperlink" Target="https://meteor.aihw.gov.au/content/686291" TargetMode="External" Id="Rdf82931e57664521" /><Relationship Type="http://schemas.openxmlformats.org/officeDocument/2006/relationships/hyperlink" Target="https://meteor.aihw.gov.au/content/430643" TargetMode="External" Id="Rf8ef7d0131334cef" /><Relationship Type="http://schemas.openxmlformats.org/officeDocument/2006/relationships/hyperlink" Target="https://meteor.aihw.gov.au/content/715320" TargetMode="External" Id="Rbdeeda39e08b4f4d" /><Relationship Type="http://schemas.openxmlformats.org/officeDocument/2006/relationships/hyperlink" Target="https://meteor.aihw.gov.au/content/699033" TargetMode="External" Id="R9e9236e374f04be1" /><Relationship Type="http://schemas.openxmlformats.org/officeDocument/2006/relationships/hyperlink" Target="https://meteor.aihw.gov.au/content/430643" TargetMode="External" Id="R1a226b88b7ff4417" /><Relationship Type="http://schemas.openxmlformats.org/officeDocument/2006/relationships/hyperlink" Target="https://meteor.aihw.gov.au/content/715320" TargetMode="External" Id="R1bf748dd5c30465b" /><Relationship Type="http://schemas.openxmlformats.org/officeDocument/2006/relationships/hyperlink" Target="https://meteor.aihw.gov.au/content/303794" TargetMode="External" Id="R3327cb8671f14d15" /><Relationship Type="http://schemas.openxmlformats.org/officeDocument/2006/relationships/hyperlink" Target="https://meteor.aihw.gov.au/content/430643" TargetMode="External" Id="R07ab3cf236bc417e" /><Relationship Type="http://schemas.openxmlformats.org/officeDocument/2006/relationships/hyperlink" Target="https://meteor.aihw.gov.au/content/715320" TargetMode="External" Id="Rb17d824a29234392" /><Relationship Type="http://schemas.openxmlformats.org/officeDocument/2006/relationships/hyperlink" Target="https://meteor.aihw.gov.au/content/635126" TargetMode="External" Id="Rf84aedc86ce443cd" /><Relationship Type="http://schemas.openxmlformats.org/officeDocument/2006/relationships/hyperlink" Target="https://meteor.aihw.gov.au/content/430643" TargetMode="External" Id="R33b2a80713fc4aa1" /><Relationship Type="http://schemas.openxmlformats.org/officeDocument/2006/relationships/hyperlink" Target="https://meteor.aihw.gov.au/content/715320" TargetMode="External" Id="R803d18f7840d4606" /><Relationship Type="http://schemas.openxmlformats.org/officeDocument/2006/relationships/hyperlink" Target="https://meteor.aihw.gov.au/content/410681" TargetMode="External" Id="Rb1d8fb79d7944465" /><Relationship Type="http://schemas.openxmlformats.org/officeDocument/2006/relationships/hyperlink" Target="https://meteor.aihw.gov.au/content/430643" TargetMode="External" Id="R45bf7433e4b44618" /><Relationship Type="http://schemas.openxmlformats.org/officeDocument/2006/relationships/hyperlink" Target="https://meteor.aihw.gov.au/content/688002" TargetMode="External" Id="Rbd3eb085ab824e57" /><Relationship Type="http://schemas.openxmlformats.org/officeDocument/2006/relationships/hyperlink" Target="https://meteor.aihw.gov.au/RegistrationAuthority/12" TargetMode="External" Id="Ra37ec7ec73c34fdb" /><Relationship Type="http://schemas.openxmlformats.org/officeDocument/2006/relationships/hyperlink" Target="https://meteor.aihw.gov.au/RegistrationAuthority/6" TargetMode="External" Id="R0781d5baa68c4925" /><Relationship Type="http://schemas.openxmlformats.org/officeDocument/2006/relationships/hyperlink" Target="https://meteor.aihw.gov.au/content/739454" TargetMode="External" Id="Rcc8f452c7d3b496f" /><Relationship Type="http://schemas.openxmlformats.org/officeDocument/2006/relationships/hyperlink" Target="https://meteor.aihw.gov.au/RegistrationAuthority/6" TargetMode="External" Id="R94752515e6b4485f" /><Relationship Type="http://schemas.openxmlformats.org/officeDocument/2006/relationships/hyperlink" Target="https://meteor.aihw.gov.au/content/717342" TargetMode="External" Id="R89ea08af823945d7" /><Relationship Type="http://schemas.openxmlformats.org/officeDocument/2006/relationships/hyperlink" Target="https://meteor.aihw.gov.au/RegistrationAuthority/12" TargetMode="External" Id="R782aeb6113bd4690" /><Relationship Type="http://schemas.openxmlformats.org/officeDocument/2006/relationships/hyperlink" Target="https://meteor.aihw.gov.au/RegistrationAuthority/6" TargetMode="External" Id="R84517567e9db4381" /></Relationships>
</file>

<file path=word/_rels/header1.xml.rels>&#65279;<?xml version="1.0" encoding="utf-8"?><Relationships xmlns="http://schemas.openxmlformats.org/package/2006/relationships"><Relationship Type="http://schemas.openxmlformats.org/officeDocument/2006/relationships/image" Target="/media/image.png" Id="Rcc93744ab57d4f45" /></Relationships>
</file>