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f71c6e887e94053"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PI14a-Number of regular clients aged 50 years and over who are immunised against influenza, June 2020</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PI14a-Number of regular clients aged 50 years and over who are immunised against influenza,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PI14a-Number of regular clients aged 50 years and over who are immunised against influenza,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717320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597dfd00bc0f420e">
              <w:r>
                <w:rPr>
                  <w:rStyle w:val="Hyperlink"/>
                  <w:color w:val="244061"/>
                </w:rPr>
                <w:t xml:space="preserve">Indigenous</w:t>
              </w:r>
            </w:hyperlink>
            <w:r>
              <w:rPr>
                <w:rStyle w:val="row-content"/>
                <w:color w:val="244061"/>
              </w:rPr>
              <w:t xml:space="preserve">, Superseded 14/07/2021</w:t>
            </w:r>
          </w:p>
          <w:p>
            <w:pPr>
              <w:spacing w:before="0" w:after="0"/>
            </w:pPr>
            <w:hyperlink w:history="true" r:id="R2706c20a504e41df">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aged 50 and over and who are immunised against influenza.</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Influenza remains a major cause of illness and death among Indigenous adults. Vaccination has been demonstrated to reduce deaths.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0b3404ff55ac4e9b">
              <w:r>
                <w:rPr>
                  <w:rStyle w:val="Hyperlink"/>
                </w:rPr>
                <w:t xml:space="preserve">Indigenous primary health care key performance indicators June 2020</w:t>
              </w:r>
            </w:hyperlink>
          </w:p>
          <w:p>
            <w:pPr>
              <w:pStyle w:val="registration-status"/>
              <w:spacing w:before="0" w:after="0"/>
            </w:pPr>
            <w:hyperlink w:history="true" r:id="R54094b735a70403e">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db0d7a14f1d443c6">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50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regular clients who are Indigenous, aged 50 and over and who are immunised against influenza.</w:t>
            </w:r>
          </w:p>
          <w:p>
            <w:pPr>
              <w:spacing w:after="160"/>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p>
            <w:pPr>
              <w:spacing w:after="160"/>
            </w:pPr>
            <w:r>
              <w:rPr>
                <w:rStyle w:val="row-content-rich-text"/>
              </w:rPr>
              <w:t xml:space="preserve">For Indigenous people aged 50 and over, the </w:t>
            </w:r>
            <w:r>
              <w:rPr>
                <w:rStyle w:val="row-content-rich-text"/>
                <w:i/>
              </w:rPr>
              <w:t xml:space="preserve">Australian Immunisation Handbook</w:t>
            </w:r>
            <w:r>
              <w:rPr>
                <w:rStyle w:val="row-content-rich-text"/>
              </w:rPr>
              <w:t xml:space="preserve"> (DoH 2017) recommends immunisation against influenza. An Indigenous person aged 50 and over is immunised against influenza if they have received an influenza vaccine within the previous year.</w:t>
            </w:r>
          </w:p>
          <w:p>
            <w:pPr/>
            <w:r>
              <w:rPr>
                <w:rStyle w:val="row-content-rich-text"/>
              </w:rPr>
              <w:t xml:space="preserve">Presented as a 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aged 50 years and over and who are immunised against influenza.</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7ce0a27e423049cb">
              <w:r>
                <w:rPr>
                  <w:rStyle w:val="Hyperlink"/>
                </w:rPr>
                <w:t xml:space="preserve">Person—age, total years N[NN]</w:t>
              </w:r>
            </w:hyperlink>
          </w:p>
          <w:p>
            <w:r>
              <w:rPr>
                <w:rStyle w:val="row-content"/>
                <w:b/>
              </w:rPr>
              <w:t xml:space="preserve">Data Source</w:t>
            </w:r>
          </w:p>
          <w:p>
            <w:hyperlink w:history="true" r:id="Rf349fc52e56c4bf0">
              <w:r>
                <w:rPr>
                  <w:rStyle w:val="Hyperlink"/>
                </w:rPr>
                <w:t xml:space="preserve">Indigenous primary health care data collection</w:t>
              </w:r>
            </w:hyperlink>
          </w:p>
          <w:p>
            <w:r>
              <w:rPr>
                <w:rStyle w:val="row-content"/>
                <w:b/>
              </w:rPr>
              <w:t xml:space="preserve">NMDS / DSS</w:t>
            </w:r>
          </w:p>
          <w:p>
            <w:hyperlink w:history="true" r:id="R42535318b6504c12">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d0485d60eb6c473f">
              <w:r>
                <w:rPr>
                  <w:rStyle w:val="Hyperlink"/>
                </w:rPr>
                <w:t xml:space="preserve">Person—influenza immunisation indicator, yes/no code N</w:t>
              </w:r>
            </w:hyperlink>
          </w:p>
          <w:p>
            <w:r>
              <w:rPr>
                <w:rStyle w:val="row-content"/>
                <w:b/>
              </w:rPr>
              <w:t xml:space="preserve">Data Source</w:t>
            </w:r>
          </w:p>
          <w:p>
            <w:hyperlink w:history="true" r:id="R96528f78707448dc">
              <w:r>
                <w:rPr>
                  <w:rStyle w:val="Hyperlink"/>
                </w:rPr>
                <w:t xml:space="preserve">Indigenous primary health care data collection</w:t>
              </w:r>
            </w:hyperlink>
          </w:p>
          <w:p>
            <w:r>
              <w:rPr>
                <w:rStyle w:val="row-content"/>
                <w:b/>
              </w:rPr>
              <w:t xml:space="preserve">NMDS / DSS</w:t>
            </w:r>
          </w:p>
          <w:p>
            <w:hyperlink w:history="true" r:id="R868f5515b27a488d">
              <w:r>
                <w:rPr>
                  <w:rStyle w:val="Hyperlink"/>
                </w:rPr>
                <w:t xml:space="preserve">Indigenous primary health care NBEDS 2020–21</w:t>
              </w:r>
            </w:hyperlink>
          </w:p>
          <w:p>
            <w:r>
              <w:rPr>
                <w:rStyle w:val="row-content"/>
                <w:b/>
              </w:rPr>
              <w:t xml:space="preserve">Guide for use</w:t>
            </w:r>
          </w:p>
          <w:p>
            <w:r>
              <w:rPr>
                <w:rStyle w:val="row-content"/>
              </w:rPr>
              <w:t xml:space="preserve">An Indigenous person aged 50 and over is immunised against influenza if they have received an influenza vaccine within the previous year.</w:t>
            </w:r>
          </w:p>
          <w:p>
            <w:r>
              <w:rPr>
                <w:rStyle w:val="row-content"/>
              </w:rPr>
              <w:t xml:space="preserve"> </w:t>
            </w:r>
          </w:p>
          <w:p>
            <w:r>
              <w:rPr>
                <w:rStyle w:val="row-content"/>
                <w:b/>
                <w:color w:val="000000"/>
              </w:rPr>
              <w:t xml:space="preserve">Data Element / Data Set</w:t>
            </w:r>
          </w:p>
          <w:p>
            <w:hyperlink w:history="true" r:id="Ra176e5197ace497d">
              <w:r>
                <w:rPr>
                  <w:rStyle w:val="Hyperlink"/>
                </w:rPr>
                <w:t xml:space="preserve">Person—Indigenous status, code N</w:t>
              </w:r>
            </w:hyperlink>
          </w:p>
          <w:p>
            <w:r>
              <w:rPr>
                <w:rStyle w:val="row-content"/>
                <w:b/>
              </w:rPr>
              <w:t xml:space="preserve">Data Source</w:t>
            </w:r>
          </w:p>
          <w:p>
            <w:hyperlink w:history="true" r:id="R3350967d9e114fba">
              <w:r>
                <w:rPr>
                  <w:rStyle w:val="Hyperlink"/>
                </w:rPr>
                <w:t xml:space="preserve">Indigenous primary health care data collection</w:t>
              </w:r>
            </w:hyperlink>
          </w:p>
          <w:p>
            <w:r>
              <w:rPr>
                <w:rStyle w:val="row-content"/>
                <w:b/>
              </w:rPr>
              <w:t xml:space="preserve">NMDS / DSS</w:t>
            </w:r>
          </w:p>
          <w:p>
            <w:hyperlink w:history="true" r:id="Rfb85ac9562494300">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888d9fb28e634eaa">
              <w:r>
                <w:rPr>
                  <w:rStyle w:val="Hyperlink"/>
                </w:rPr>
                <w:t xml:space="preserve">Person—regular client indicator, yes/no code N</w:t>
              </w:r>
            </w:hyperlink>
          </w:p>
          <w:p>
            <w:r>
              <w:rPr>
                <w:rStyle w:val="row-content"/>
                <w:b/>
              </w:rPr>
              <w:t xml:space="preserve">Data Source</w:t>
            </w:r>
          </w:p>
          <w:p>
            <w:hyperlink w:history="true" r:id="Re19363f43ed04b74">
              <w:r>
                <w:rPr>
                  <w:rStyle w:val="Hyperlink"/>
                </w:rPr>
                <w:t xml:space="preserve">Indigenous primary health care data collection</w:t>
              </w:r>
            </w:hyperlink>
          </w:p>
          <w:p>
            <w:r>
              <w:rPr>
                <w:rStyle w:val="row-content"/>
                <w:b/>
              </w:rPr>
              <w:t xml:space="preserve">NMDS / DSS</w:t>
            </w:r>
          </w:p>
          <w:p>
            <w:hyperlink w:history="true" r:id="R44332754402c4233">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r>
              <w:rPr>
                <w:rStyle w:val="row-content-rich-text"/>
              </w:rPr>
              <w:t xml:space="preserve">Sex:</w:t>
            </w:r>
            <w:r>
              <w:br/>
            </w:r>
            <w:r>
              <w:rPr>
                <w:rStyle w:val="row-content-rich-text"/>
              </w:rPr>
              <w:t xml:space="preserve">a) Male</w:t>
            </w:r>
            <w:r>
              <w:br/>
            </w:r>
            <w:r>
              <w:rPr>
                <w:rStyle w:val="row-content-rich-text"/>
              </w:rPr>
              <w:t xml:space="preserve">b) Female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b87f67bafe4a477c">
              <w:r>
                <w:rPr>
                  <w:rStyle w:val="Hyperlink"/>
                </w:rPr>
                <w:t xml:space="preserve">Person—sex, code X</w:t>
              </w:r>
            </w:hyperlink>
          </w:p>
          <w:p>
            <w:r>
              <w:rPr>
                <w:rStyle w:val="row-content"/>
                <w:b/>
              </w:rPr>
              <w:t xml:space="preserve">Data Source</w:t>
            </w:r>
          </w:p>
          <w:p>
            <w:hyperlink w:history="true" r:id="Re789fc11d97641b8">
              <w:r>
                <w:rPr>
                  <w:rStyle w:val="Hyperlink"/>
                </w:rPr>
                <w:t xml:space="preserve">Indigenous primary health care data collection</w:t>
              </w:r>
            </w:hyperlink>
          </w:p>
          <w:p>
            <w:r>
              <w:rPr>
                <w:rStyle w:val="row-content"/>
                <w:b/>
              </w:rPr>
              <w:t xml:space="preserve">NMDS / DSS</w:t>
            </w:r>
          </w:p>
          <w:p>
            <w:hyperlink w:history="true" r:id="R104c8b88f3fa4121">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tbl>
            <w:tblPr>
              <w:tblStyle w:val="TableGrid"/>
              <w:tblW w:w="5000" w:type="pct"/>
              <w:tblBorders>
                <w:top w:val="none"/>
                <w:left w:val="none"/>
                <w:bottom w:val="none"/>
                <w:right w:val="none"/>
                <w:insideH w:val="none"/>
                <w:insideV w:val="none"/>
              </w:tblBorders>
              <w:tblLayout w:type="autofit"/>
            </w:tblPr>
            <w:tblGrid>
              <w:gridCol/>
            </w:tblGrid>
            <w:tr>
              <w:trPr/>
              <w:tc>
                <w:tcPr>
                  <w:tcW w:w="5000" w:type="pct"/>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2"/>
                    </w:numPr>
                  </w:pPr>
                  <w:r>
                    <w:rPr>
                      <w:rStyle w:val="row-content-rich-text"/>
                    </w:rPr>
                    <w:t xml:space="preserve">Indigenous primary health care NBEDS 2019–20 covers the period 01/01/2020 to 30/06/2020</w:t>
                  </w:r>
                </w:p>
                <w:p>
                  <w:pPr>
                    <w:pStyle w:val="ListParagraph"/>
                    <w:numPr>
                      <w:ilvl w:val="0"/>
                      <w:numId w:val="2"/>
                    </w:numPr>
                  </w:pPr>
                  <w:r>
                    <w:rPr>
                      <w:rStyle w:val="row-content-rich-text"/>
                    </w:rPr>
                    <w:t xml:space="preserve">Indigenous primary health care NBEDS 2020–21 covers the period 01/07/2020 to 30/06/2021</w:t>
                  </w:r>
                </w:p>
                <w:p>
                  <w:pPr>
                    <w:pStyle w:val="ListParagraph"/>
                    <w:numPr>
                      <w:ilvl w:val="0"/>
                      <w:numId w:val="2"/>
                    </w:numPr>
                  </w:pPr>
                  <w:r>
                    <w:rPr>
                      <w:rStyle w:val="row-content-rich-text"/>
                    </w:rPr>
                    <w:t xml:space="preserve">Indigenous primary health care NBEDS 2021–22 (to be released) will cover the period 01/07/2021 to 31/12/2021.</w:t>
                  </w:r>
                </w:p>
              </w:tc>
            </w:tr>
          </w:tbl>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24051a9500574e14">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e6e12a0e4e8b4993">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Reference documents:</w:t>
            </w:r>
          </w:p>
        </w:tc>
        <w:tc>
          <w:tcPr>
            <w:tcBorders>
              <w:top w:val="none" w:color="000000" w:sz="0"/>
              <w:left w:val="none" w:color="000000" w:sz="0"/>
              <w:bottom w:val="none" w:color="000000" w:sz="0"/>
              <w:right w:val="none" w:color="000000" w:sz="0"/>
            </w:tcBorders>
            <w:vAlign w:val="top"/>
          </w:tcPr>
          <w:p>
            <w:pPr/>
            <w:r>
              <w:rPr>
                <w:rStyle w:val="row-content-rich-text"/>
              </w:rPr>
              <w:t xml:space="preserve">DoH (Australian Government Department of Health) 2017. Vaccination for Aboriginal and Torres Strait Islander People, Australian Immunisation Handbook, 10</w:t>
            </w:r>
            <w:r>
              <w:rPr>
                <w:rStyle w:val="row-content-rich-text"/>
                <w:vertAlign w:val="superscript"/>
              </w:rPr>
              <w:t xml:space="preserve">th</w:t>
            </w:r>
            <w:r>
              <w:rPr>
                <w:rStyle w:val="row-content-rich-text"/>
              </w:rPr>
              <w:t xml:space="preserve"> Edition. Australian Government Department of Health, Canberra.</w:t>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1efa2b8174bc40f4">
              <w:r>
                <w:rPr>
                  <w:rStyle w:val="Hyperlink"/>
                </w:rPr>
                <w:t xml:space="preserve">Indigenous primary health care: PI14a-Number of regular clients aged 50 years and over who are immunised against influenza, 2018-2019</w:t>
              </w:r>
            </w:hyperlink>
          </w:p>
          <w:p>
            <w:pPr>
              <w:pStyle w:val="registration-status"/>
              <w:spacing w:before="0" w:after="0"/>
            </w:pPr>
            <w:hyperlink w:history="true" r:id="Raec5f2b8793e4f75">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a688d1cc57d34ec6">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5d18581f7c24452f">
              <w:r>
                <w:rPr>
                  <w:rStyle w:val="Hyperlink"/>
                </w:rPr>
                <w:t xml:space="preserve">Indigenous-specific primary health care: PI14a-Number of Indigenous regular clients aged 6 months and over who are immunised against influenza, December 2020</w:t>
              </w:r>
            </w:hyperlink>
          </w:p>
          <w:p>
            <w:pPr>
              <w:pStyle w:val="registration-status"/>
              <w:spacing w:before="0" w:after="0"/>
            </w:pPr>
            <w:hyperlink w:history="true" r:id="R629728ebe50a4f73">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647edbfeabdf4c2d">
              <w:r>
                <w:rPr>
                  <w:rStyle w:val="Hyperlink"/>
                </w:rPr>
                <w:t xml:space="preserve">Indigenous primary health care: PI14b-Proportion of regular clients aged 50 years and over who are immunised against influenza, June 2020</w:t>
              </w:r>
            </w:hyperlink>
          </w:p>
          <w:p>
            <w:pPr>
              <w:pStyle w:val="registration-status"/>
              <w:spacing w:before="0" w:after="0"/>
            </w:pPr>
            <w:hyperlink w:history="true" r:id="Rc17246b76d904cd8">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ca08ef763e8c48a8">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58baad0a96044e1d"/>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717320</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1cb2e86da0d04c33"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58baad0a96044e1d" /><Relationship Type="http://schemas.openxmlformats.org/officeDocument/2006/relationships/header" Target="/word/header1.xml" Id="R6553c64646f44239" /><Relationship Type="http://schemas.openxmlformats.org/officeDocument/2006/relationships/settings" Target="/word/settings.xml" Id="Reaba8d84a10d4025" /><Relationship Type="http://schemas.openxmlformats.org/officeDocument/2006/relationships/styles" Target="/word/styles.xml" Id="R1371693a9aaf469c" /><Relationship Type="http://schemas.openxmlformats.org/officeDocument/2006/relationships/numbering" Target="/word/numbering.xml" Id="R4bc2eafe2f7b4aaa" /><Relationship Type="http://schemas.openxmlformats.org/officeDocument/2006/relationships/hyperlink" Target="https://meteor.aihw.gov.au/RegistrationAuthority/6" TargetMode="External" Id="R597dfd00bc0f420e" /><Relationship Type="http://schemas.openxmlformats.org/officeDocument/2006/relationships/hyperlink" Target="https://meteor.aihw.gov.au/RegistrationAuthority/12" TargetMode="External" Id="R2706c20a504e41df" /><Relationship Type="http://schemas.openxmlformats.org/officeDocument/2006/relationships/hyperlink" Target="https://meteor.aihw.gov.au/content/717261" TargetMode="External" Id="R0b3404ff55ac4e9b" /><Relationship Type="http://schemas.openxmlformats.org/officeDocument/2006/relationships/hyperlink" Target="https://meteor.aihw.gov.au/RegistrationAuthority/12" TargetMode="External" Id="R54094b735a70403e" /><Relationship Type="http://schemas.openxmlformats.org/officeDocument/2006/relationships/hyperlink" Target="https://meteor.aihw.gov.au/RegistrationAuthority/6" TargetMode="External" Id="Rdb0d7a14f1d443c6" /><Relationship Type="http://schemas.openxmlformats.org/officeDocument/2006/relationships/hyperlink" Target="https://meteor.aihw.gov.au/content/303794" TargetMode="External" Id="R7ce0a27e423049cb" /><Relationship Type="http://schemas.openxmlformats.org/officeDocument/2006/relationships/hyperlink" Target="https://meteor.aihw.gov.au/content/430643" TargetMode="External" Id="Rf349fc52e56c4bf0" /><Relationship Type="http://schemas.openxmlformats.org/officeDocument/2006/relationships/hyperlink" Target="https://meteor.aihw.gov.au/content/715320" TargetMode="External" Id="R42535318b6504c12" /><Relationship Type="http://schemas.openxmlformats.org/officeDocument/2006/relationships/hyperlink" Target="https://meteor.aihw.gov.au/content/457688" TargetMode="External" Id="Rd0485d60eb6c473f" /><Relationship Type="http://schemas.openxmlformats.org/officeDocument/2006/relationships/hyperlink" Target="https://meteor.aihw.gov.au/content/430643" TargetMode="External" Id="R96528f78707448dc" /><Relationship Type="http://schemas.openxmlformats.org/officeDocument/2006/relationships/hyperlink" Target="https://meteor.aihw.gov.au/content/715320" TargetMode="External" Id="R868f5515b27a488d" /><Relationship Type="http://schemas.openxmlformats.org/officeDocument/2006/relationships/hyperlink" Target="https://meteor.aihw.gov.au/content/602543" TargetMode="External" Id="Ra176e5197ace497d" /><Relationship Type="http://schemas.openxmlformats.org/officeDocument/2006/relationships/hyperlink" Target="https://meteor.aihw.gov.au/content/430643" TargetMode="External" Id="R3350967d9e114fba" /><Relationship Type="http://schemas.openxmlformats.org/officeDocument/2006/relationships/hyperlink" Target="https://meteor.aihw.gov.au/content/715320" TargetMode="External" Id="Rfb85ac9562494300" /><Relationship Type="http://schemas.openxmlformats.org/officeDocument/2006/relationships/hyperlink" Target="https://meteor.aihw.gov.au/content/686291" TargetMode="External" Id="R888d9fb28e634eaa" /><Relationship Type="http://schemas.openxmlformats.org/officeDocument/2006/relationships/hyperlink" Target="https://meteor.aihw.gov.au/content/430643" TargetMode="External" Id="Re19363f43ed04b74" /><Relationship Type="http://schemas.openxmlformats.org/officeDocument/2006/relationships/hyperlink" Target="https://meteor.aihw.gov.au/content/715320" TargetMode="External" Id="R44332754402c4233" /><Relationship Type="http://schemas.openxmlformats.org/officeDocument/2006/relationships/hyperlink" Target="https://meteor.aihw.gov.au/content/635126" TargetMode="External" Id="Rb87f67bafe4a477c" /><Relationship Type="http://schemas.openxmlformats.org/officeDocument/2006/relationships/hyperlink" Target="https://meteor.aihw.gov.au/content/430643" TargetMode="External" Id="Re789fc11d97641b8" /><Relationship Type="http://schemas.openxmlformats.org/officeDocument/2006/relationships/hyperlink" Target="https://meteor.aihw.gov.au/content/715320" TargetMode="External" Id="R104c8b88f3fa4121" /><Relationship Type="http://schemas.openxmlformats.org/officeDocument/2006/relationships/hyperlink" Target="https://meteor.aihw.gov.au/content/410681" TargetMode="External" Id="R24051a9500574e14" /><Relationship Type="http://schemas.openxmlformats.org/officeDocument/2006/relationships/hyperlink" Target="https://meteor.aihw.gov.au/content/430643" TargetMode="External" Id="Re6e12a0e4e8b4993" /><Relationship Type="http://schemas.openxmlformats.org/officeDocument/2006/relationships/hyperlink" Target="https://meteor.aihw.gov.au/content/687978" TargetMode="External" Id="R1efa2b8174bc40f4" /><Relationship Type="http://schemas.openxmlformats.org/officeDocument/2006/relationships/hyperlink" Target="https://meteor.aihw.gov.au/RegistrationAuthority/12" TargetMode="External" Id="Raec5f2b8793e4f75" /><Relationship Type="http://schemas.openxmlformats.org/officeDocument/2006/relationships/hyperlink" Target="https://meteor.aihw.gov.au/RegistrationAuthority/6" TargetMode="External" Id="Ra688d1cc57d34ec6" /><Relationship Type="http://schemas.openxmlformats.org/officeDocument/2006/relationships/hyperlink" Target="https://meteor.aihw.gov.au/content/731851" TargetMode="External" Id="R5d18581f7c24452f" /><Relationship Type="http://schemas.openxmlformats.org/officeDocument/2006/relationships/hyperlink" Target="https://meteor.aihw.gov.au/RegistrationAuthority/6" TargetMode="External" Id="R629728ebe50a4f73" /><Relationship Type="http://schemas.openxmlformats.org/officeDocument/2006/relationships/hyperlink" Target="https://meteor.aihw.gov.au/content/717322" TargetMode="External" Id="R647edbfeabdf4c2d" /><Relationship Type="http://schemas.openxmlformats.org/officeDocument/2006/relationships/hyperlink" Target="https://meteor.aihw.gov.au/RegistrationAuthority/12" TargetMode="External" Id="Rc17246b76d904cd8" /><Relationship Type="http://schemas.openxmlformats.org/officeDocument/2006/relationships/hyperlink" Target="https://meteor.aihw.gov.au/RegistrationAuthority/6" TargetMode="External" Id="Rca08ef763e8c48a8" /></Relationships>
</file>

<file path=word/_rels/header1.xml.rels>&#65279;<?xml version="1.0" encoding="utf-8"?><Relationships xmlns="http://schemas.openxmlformats.org/package/2006/relationships"><Relationship Type="http://schemas.openxmlformats.org/officeDocument/2006/relationships/image" Target="/media/image.png" Id="R1cb2e86da0d04c33" /></Relationships>
</file>