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5b3e19cabd470d"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7149b1b6d4c22">
              <w:r>
                <w:rPr>
                  <w:rStyle w:val="Hyperlink"/>
                  <w:color w:val="244061"/>
                </w:rPr>
                <w:t xml:space="preserve">AIHW Data Quality Statements</w:t>
              </w:r>
            </w:hyperlink>
            <w:r>
              <w:rPr>
                <w:rStyle w:val="row-content"/>
                <w:color w:val="244061"/>
              </w:rPr>
              <w:t xml:space="preserve">, Superseded 28/07/2020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spacing w:after="160"/>
            </w:pPr>
            <w:r>
              <w:rPr>
                <w:rStyle w:val="row-content-rich-text"/>
              </w:rPr>
              <w:t xml:space="preserve">Data items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 ·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 ·         </w:t>
            </w:r>
          </w:p>
          <w:p>
            <w:pPr>
              <w:spacing w:after="160"/>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 For further information see the AIHW website &lt;</w:t>
            </w:r>
            <w:hyperlink w:history="true" r:id="R94b4706e70e04db7">
              <w:r>
                <w:rPr>
                  <w:rStyle w:val="Hyperlink"/>
                </w:rPr>
                <w:t xml:space="preserve">www.aihw.gov.au</w:t>
              </w:r>
            </w:hyperlink>
            <w:r>
              <w:rPr>
                <w:rStyle w:val="row-content-rich-text"/>
              </w:rPr>
              <w:t xml:space="preserve"> &gt;.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2016 was requested from states and territories on 19 April 2018 for submission to the AIHW by 31 May 2018. Data were received from 5 jurisdictions by this date. Final and useable data were received from all jurisdictions on 14 March 2019.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are working on a number of strategies to improve the timeliness of data publication and have a goal of finalising national data and reporting within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2015–2016 report uses data from the NPMDC and is available on the AIHW website, as well as an online interactive data display, supplementary data tables and technical notes: &lt;</w:t>
            </w:r>
            <w:hyperlink w:history="true" r:id="Re9f6006dec9a4ded">
              <w:r>
                <w:rPr>
                  <w:rStyle w:val="Hyperlink"/>
                </w:rPr>
                <w:t xml:space="preserve">https://www.aihw.gov.au/reports/mothers-babies/stillbirths-neonatal-deaths-australia-2015-2016/contents/stillbirths-and-neonatal-deaths-at-a-glance</w:t>
              </w:r>
            </w:hyperlink>
            <w:r>
              <w:rPr>
                <w:rStyle w:val="row-content-rich-text"/>
              </w:rPr>
              <w:t xml:space="preserve">&gt;.</w:t>
            </w:r>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58f3233cd8f0413e">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Stillbirths and neonatal deaths in Australia 2015 and 2016 report, all statistical methods and concepts applied to NPMDC data are either explained within the body of the report presenting these data, along with footnotes to provide further details and caveats. Additional detail on the NPMDC can be found technical notes accompanying the report online &lt;</w:t>
            </w:r>
            <w:hyperlink w:history="true" r:id="R4196a03e815e45dd">
              <w:r>
                <w:rPr>
                  <w:rStyle w:val="Hyperlink"/>
                </w:rPr>
                <w:t xml:space="preserve">https://www.aihw.gov.au/reports/mothers-babies/stillbirths-neonatal-deaths-australia-2015-2016/contents/technical-notes/definitions-used-in-reporting</w:t>
              </w:r>
            </w:hyperlink>
            <w:r>
              <w:rPr>
                <w:rStyle w:val="row-content-rich-text"/>
              </w:rPr>
              <w:t xml:space="preserve"> </w:t>
            </w:r>
            <w:r>
              <w:rPr>
                <w:rStyle w:val="row-content-rich-text"/>
              </w:rPr>
              <w:t xml:space="preserve">&gt;.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 </w:t>
            </w:r>
          </w:p>
          <w:p>
            <w:pPr>
              <w:spacing w:after="160"/>
            </w:pPr>
            <w:r>
              <w:rPr>
                <w:rStyle w:val="row-content-rich-text"/>
              </w:rPr>
              <w:t xml:space="preserve"> </w:t>
            </w:r>
          </w:p>
          <w:p>
            <w:pPr>
              <w:spacing w:after="160"/>
            </w:pPr>
            <w:r>
              <w:rPr>
                <w:rStyle w:val="row-content-rich-text"/>
              </w:rPr>
              <w:t xml:space="preserve">Data items are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w:t>
            </w:r>
          </w:p>
          <w:p>
            <w:pPr>
              <w:spacing w:after="160"/>
            </w:pPr>
            <w:r>
              <w:rPr>
                <w:rStyle w:val="row-content-rich-text"/>
              </w:rPr>
              <w:t xml:space="preserve">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w:t>
            </w:r>
          </w:p>
          <w:p>
            <w:pPr>
              <w:spacing w:after="160"/>
            </w:pPr>
            <w:r>
              <w:rPr>
                <w:rStyle w:val="row-content-rich-text"/>
              </w:rPr>
              <w:t xml:space="preserve">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the report Stillbirths and neonatal deaths in Australia 2015–2016.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12e096d35e45d9">
              <w:r>
                <w:rPr>
                  <w:rStyle w:val="Hyperlink"/>
                </w:rPr>
                <w:t xml:space="preserve">National Perinatal Mortality Data Collection, 2017; Quality Statement</w:t>
              </w:r>
            </w:hyperlink>
          </w:p>
          <w:p>
            <w:pPr>
              <w:spacing w:before="0" w:after="0"/>
            </w:pPr>
            <w:r>
              <w:rPr>
                <w:rStyle w:val="row-content"/>
                <w:color w:val="244061"/>
              </w:rPr>
              <w:t xml:space="preserve">       </w:t>
            </w:r>
            <w:hyperlink w:history="true" r:id="R0aa4fe1436f94851">
              <w:r>
                <w:rPr>
                  <w:rStyle w:val="Hyperlink"/>
                  <w:color w:val="244061"/>
                </w:rPr>
                <w:t xml:space="preserve">AIHW Data Quality Statements</w:t>
              </w:r>
            </w:hyperlink>
            <w:r>
              <w:rPr>
                <w:rStyle w:val="row-content"/>
                <w:color w:val="244061"/>
              </w:rPr>
              <w:t xml:space="preserve">, Superseded 19/05/2021</w:t>
            </w:r>
          </w:p>
          <w:p>
            <w:r>
              <w:br/>
            </w:r>
          </w:p>
        </w:tc>
      </w:tr>
    </w:tbl>
    <w:p>
      <w:r>
        <w:br/>
      </w:r>
    </w:p>
    <w:sectPr>
      <w:footerReference xmlns:r="http://schemas.openxmlformats.org/officeDocument/2006/relationships" w:type="default" r:id="R0f0438113131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c7637001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43811313140f6" /><Relationship Type="http://schemas.openxmlformats.org/officeDocument/2006/relationships/header" Target="/word/header1.xml" Id="R91087ea74fca4a0d" /><Relationship Type="http://schemas.openxmlformats.org/officeDocument/2006/relationships/settings" Target="/word/settings.xml" Id="Rc235007641bb4f04" /><Relationship Type="http://schemas.openxmlformats.org/officeDocument/2006/relationships/styles" Target="/word/styles.xml" Id="R02b831ede2484f82" /><Relationship Type="http://schemas.openxmlformats.org/officeDocument/2006/relationships/hyperlink" Target="https://meteor.aihw.gov.au/RegistrationAuthority/5" TargetMode="External" Id="Rc2b7149b1b6d4c22" /><Relationship Type="http://schemas.openxmlformats.org/officeDocument/2006/relationships/numbering" Target="/word/numbering.xml" Id="R362de141dcf24261" /><Relationship Type="http://schemas.openxmlformats.org/officeDocument/2006/relationships/hyperlink" Target="http://www.aihw.gov.au/" TargetMode="External" Id="R94b4706e70e04db7" /><Relationship Type="http://schemas.openxmlformats.org/officeDocument/2006/relationships/hyperlink" Target="https://www.aihw.gov.au/reports/mothers-babies/stillbirths-neonatal-deaths-australia-2015-2016/contents/stillbirths-and-neonatal-deaths-at-a-glance" TargetMode="External" Id="Re9f6006dec9a4ded" /><Relationship Type="http://schemas.openxmlformats.org/officeDocument/2006/relationships/hyperlink" Target="https://www.aihw.gov.au/our-services/data-on-request" TargetMode="External" Id="R58f3233cd8f0413e" /><Relationship Type="http://schemas.openxmlformats.org/officeDocument/2006/relationships/hyperlink" Target="https://www.aihw.gov.au/reports/mothers-babies/stillbirths-neonatal-deaths-australia-2015-2016/contents/technical-notes/definitions-used-in-reporting" TargetMode="External" Id="R4196a03e815e45dd" /><Relationship Type="http://schemas.openxmlformats.org/officeDocument/2006/relationships/hyperlink" Target="https://meteor.aihw.gov.au/content/729106" TargetMode="External" Id="R8d12e096d35e45d9" /><Relationship Type="http://schemas.openxmlformats.org/officeDocument/2006/relationships/hyperlink" Target="https://meteor.aihw.gov.au/RegistrationAuthority/5" TargetMode="External" Id="R0aa4fe1436f94851" /></Relationships>
</file>

<file path=word/_rels/header1.xml.rels>&#65279;<?xml version="1.0" encoding="utf-8"?><Relationships xmlns="http://schemas.openxmlformats.org/package/2006/relationships"><Relationship Type="http://schemas.openxmlformats.org/officeDocument/2006/relationships/image" Target="/media/image.png" Id="R4f8ec76370014a73" /></Relationships>
</file>