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f5ca0fb8a4f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2dbb0ce40b45b9">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96ec8f80bc4500">
              <w:r>
                <w:rPr>
                  <w:rStyle w:val="Hyperlink"/>
                </w:rPr>
                <w:t xml:space="preserve">National Healthcare Agreement (2020)</w:t>
              </w:r>
            </w:hyperlink>
          </w:p>
          <w:p>
            <w:pPr>
              <w:pStyle w:val="registration-status"/>
              <w:spacing w:before="0" w:after="0"/>
            </w:pPr>
            <w:hyperlink w:history="true" r:id="R5ff7c8e6842344b9">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69a707cbd743e5">
              <w:r>
                <w:rPr>
                  <w:rStyle w:val="Hyperlink"/>
                </w:rPr>
                <w:t xml:space="preserve">Aged Care</w:t>
              </w:r>
            </w:hyperlink>
          </w:p>
          <w:p>
            <w:pPr>
              <w:pStyle w:val="registration-status"/>
              <w:spacing w:before="0" w:after="0"/>
            </w:pPr>
            <w:hyperlink w:history="true" r:id="Rd1f15025b671432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c8889a51a05c46c6">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9e7c6eba71c14ef0">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3aaf826edc5146e1">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06d08565318c47b3">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f5fe2cc92e2841de">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2018–19.</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fb3c9c4dc84163">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Aged Care Quality and Safety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b7dc87c6804816">
              <w:r>
                <w:rPr>
                  <w:rStyle w:val="Hyperlink"/>
                </w:rPr>
                <w:t xml:space="preserve">National Healthcare Agreement: PI 28–Proportion of residential aged care services that are three year re-accredited, 2019</w:t>
              </w:r>
            </w:hyperlink>
          </w:p>
          <w:p>
            <w:pPr>
              <w:pStyle w:val="registration-status"/>
              <w:spacing w:before="0" w:after="0"/>
            </w:pPr>
            <w:hyperlink w:history="true" r:id="R6abcb98d89cd48e0">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43dfebaaa37418f">
              <w:r>
                <w:rPr>
                  <w:rStyle w:val="Hyperlink"/>
                </w:rPr>
                <w:t xml:space="preserve">National Healthcare Agreement: PI 28–Proportion of residential aged care services that are three year re-accredited, 2021</w:t>
              </w:r>
            </w:hyperlink>
          </w:p>
          <w:p>
            <w:pPr>
              <w:pStyle w:val="registration-status"/>
              <w:spacing w:before="0" w:after="0"/>
            </w:pPr>
            <w:hyperlink w:history="true" r:id="Reba6995cefce42cf">
              <w:r>
                <w:rPr>
                  <w:rStyle w:val="Hyperlink"/>
                  <w:color w:val="244061"/>
                </w:rPr>
                <w:t xml:space="preserve">Health</w:t>
              </w:r>
            </w:hyperlink>
            <w:r>
              <w:rPr>
                <w:rStyle w:val="row-content"/>
                <w:color w:val="244061"/>
              </w:rPr>
              <w:t xml:space="preserve">, Standard 19/11/2020</w:t>
            </w:r>
          </w:p>
          <w:p>
            <w:r>
              <w:br/>
            </w:r>
            <w:r>
              <w:rPr>
                <w:rStyle w:val="row-content"/>
              </w:rPr>
              <w:t xml:space="preserve">Has been superseded by </w:t>
            </w:r>
            <w:hyperlink w:history="true" r:id="R5596831c700149ec">
              <w:r>
                <w:rPr>
                  <w:rStyle w:val="Hyperlink"/>
                </w:rPr>
                <w:t xml:space="preserve">National Healthcare Agreement: PI 28–Proportion of residential aged care services that have not been found to be non-compliant against Aged Care Quality Standards, 2021</w:t>
              </w:r>
            </w:hyperlink>
          </w:p>
          <w:p>
            <w:pPr>
              <w:pStyle w:val="registration-status"/>
              <w:spacing w:before="0" w:after="0"/>
            </w:pPr>
            <w:hyperlink w:history="true" r:id="Rdb14a0dcd23d4fa7">
              <w:r>
                <w:rPr>
                  <w:rStyle w:val="Hyperlink"/>
                  <w:color w:val="244061"/>
                </w:rPr>
                <w:t xml:space="preserve">Health</w:t>
              </w:r>
            </w:hyperlink>
            <w:r>
              <w:rPr>
                <w:rStyle w:val="row-content"/>
                <w:color w:val="244061"/>
              </w:rPr>
              <w:t xml:space="preserve">, Recorded 30/09/2020</w:t>
            </w:r>
          </w:p>
          <w:p>
            <w:r>
              <w:br/>
            </w:r>
          </w:p>
        </w:tc>
      </w:tr>
    </w:tbl>
    <w:p>
      <w:r>
        <w:br/>
      </w:r>
    </w:p>
    <w:sectPr>
      <w:footerReference xmlns:r="http://schemas.openxmlformats.org/officeDocument/2006/relationships" w:type="default" r:id="R85e94049ed33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5e9297be4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94049ed33450e" /><Relationship Type="http://schemas.openxmlformats.org/officeDocument/2006/relationships/header" Target="/word/header1.xml" Id="Rbd2893ec21134982" /><Relationship Type="http://schemas.openxmlformats.org/officeDocument/2006/relationships/settings" Target="/word/settings.xml" Id="Rd31d59d9063e48ec" /><Relationship Type="http://schemas.openxmlformats.org/officeDocument/2006/relationships/styles" Target="/word/styles.xml" Id="R7a18eeaa88c24ec5" /><Relationship Type="http://schemas.openxmlformats.org/officeDocument/2006/relationships/numbering" Target="/word/numbering.xml" Id="Rf6cc5e212bb84ef8" /><Relationship Type="http://schemas.openxmlformats.org/officeDocument/2006/relationships/hyperlink" Target="https://meteor.aihw.gov.au/RegistrationAuthority/12" TargetMode="External" Id="R342dbb0ce40b45b9" /><Relationship Type="http://schemas.openxmlformats.org/officeDocument/2006/relationships/hyperlink" Target="https://meteor.aihw.gov.au/content/716246" TargetMode="External" Id="R9496ec8f80bc4500" /><Relationship Type="http://schemas.openxmlformats.org/officeDocument/2006/relationships/hyperlink" Target="https://meteor.aihw.gov.au/RegistrationAuthority/12" TargetMode="External" Id="R5ff7c8e6842344b9" /><Relationship Type="http://schemas.openxmlformats.org/officeDocument/2006/relationships/hyperlink" Target="https://meteor.aihw.gov.au/content/393489" TargetMode="External" Id="R1769a707cbd743e5" /><Relationship Type="http://schemas.openxmlformats.org/officeDocument/2006/relationships/hyperlink" Target="https://meteor.aihw.gov.au/RegistrationAuthority/12" TargetMode="External" Id="Rd1f15025b671432a" /><Relationship Type="http://schemas.openxmlformats.org/officeDocument/2006/relationships/hyperlink" Target="https://meteor.aihw.gov.au/content/720982" TargetMode="External" Id="Rc8889a51a05c46c6" /><Relationship Type="http://schemas.openxmlformats.org/officeDocument/2006/relationships/hyperlink" Target="https://meteor.aihw.gov.au/content/720982" TargetMode="External" Id="R9e7c6eba71c14ef0" /><Relationship Type="http://schemas.openxmlformats.org/officeDocument/2006/relationships/hyperlink" Target="https://meteor.aihw.gov.au/content/720982" TargetMode="External" Id="R3aaf826edc5146e1" /><Relationship Type="http://schemas.openxmlformats.org/officeDocument/2006/relationships/hyperlink" Target="https://meteor.aihw.gov.au/content/720982" TargetMode="External" Id="R06d08565318c47b3" /><Relationship Type="http://schemas.openxmlformats.org/officeDocument/2006/relationships/hyperlink" Target="https://meteor.aihw.gov.au/content/720982" TargetMode="External" Id="Rf5fe2cc92e2841de" /><Relationship Type="http://schemas.openxmlformats.org/officeDocument/2006/relationships/hyperlink" Target="https://meteor.aihw.gov.au/content/720982" TargetMode="External" Id="Rf4fb3c9c4dc84163" /><Relationship Type="http://schemas.openxmlformats.org/officeDocument/2006/relationships/hyperlink" Target="https://meteor.aihw.gov.au/content/698880" TargetMode="External" Id="R5db7dc87c6804816" /><Relationship Type="http://schemas.openxmlformats.org/officeDocument/2006/relationships/hyperlink" Target="https://meteor.aihw.gov.au/RegistrationAuthority/12" TargetMode="External" Id="R6abcb98d89cd48e0" /><Relationship Type="http://schemas.openxmlformats.org/officeDocument/2006/relationships/hyperlink" Target="https://meteor.aihw.gov.au/content/734999" TargetMode="External" Id="Ra43dfebaaa37418f" /><Relationship Type="http://schemas.openxmlformats.org/officeDocument/2006/relationships/hyperlink" Target="https://meteor.aihw.gov.au/RegistrationAuthority/12" TargetMode="External" Id="Reba6995cefce42cf" /><Relationship Type="http://schemas.openxmlformats.org/officeDocument/2006/relationships/hyperlink" Target="https://meteor.aihw.gov.au/content/725765" TargetMode="External" Id="R5596831c700149ec" /><Relationship Type="http://schemas.openxmlformats.org/officeDocument/2006/relationships/hyperlink" Target="https://meteor.aihw.gov.au/RegistrationAuthority/12" TargetMode="External" Id="Rdb14a0dcd23d4fa7" /></Relationships>
</file>

<file path=word/_rels/header1.xml.rels>&#65279;<?xml version="1.0" encoding="utf-8"?><Relationships xmlns="http://schemas.openxmlformats.org/package/2006/relationships"><Relationship Type="http://schemas.openxmlformats.org/officeDocument/2006/relationships/image" Target="/media/image.png" Id="R3945e9297be4475c" /></Relationships>
</file>