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980a90cbf343a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71628ab3f4c28">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history="true" r:id="R69a33fe8be544ebd">
              <w:r>
                <w:rPr>
                  <w:rStyle w:val="Hyperlink"/>
                </w:rPr>
                <w:t xml:space="preserve">separations</w:t>
              </w:r>
            </w:hyperlink>
            <w:r>
              <w:rPr>
                <w:rStyle w:val="row-content-rich-text"/>
              </w:rPr>
              <w:t xml:space="preserve"> from the state/territory public acute admitted patient mental health care service unit(s) for which a community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68c7bd87f24660">
              <w:r>
                <w:rPr>
                  <w:rStyle w:val="Hyperlink"/>
                </w:rPr>
                <w:t xml:space="preserve">National Healthcare Agreement (2020)</w:t>
              </w:r>
            </w:hyperlink>
          </w:p>
          <w:p>
            <w:pPr>
              <w:spacing w:before="0" w:after="0"/>
            </w:pPr>
            <w:r>
              <w:rPr>
                <w:rStyle w:val="row-content"/>
                <w:color w:val="244061"/>
              </w:rPr>
              <w:t xml:space="preserve">       </w:t>
            </w:r>
            <w:hyperlink w:history="true" r:id="R6aeef768d9194a3c">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32e5a03fab245b8">
              <w:r>
                <w:rPr>
                  <w:rStyle w:val="Hyperlink"/>
                </w:rPr>
                <w:t xml:space="preserve">Hospital and Related Care</w:t>
              </w:r>
            </w:hyperlink>
          </w:p>
          <w:p>
            <w:pPr>
              <w:spacing w:before="0" w:after="0"/>
            </w:pPr>
            <w:r>
              <w:rPr>
                <w:rStyle w:val="row-content"/>
                <w:color w:val="244061"/>
              </w:rPr>
              <w:t xml:space="preserve">       </w:t>
            </w:r>
            <w:hyperlink w:history="true" r:id="R0f72698b11de4dc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936258d33e9475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6a41bfa3046a40f2">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2325468d379a4e40">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1da18a43c6894a48">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(percentage only), by 2016 Socio-Economic Indexes for Areas (SEIFA) Index of Relative Socio-Economic Disadvantage (IRSD) deciles (not reported).</w:t>
            </w:r>
          </w:p>
          <w:p>
            <w:pPr>
              <w:spacing w:after="160"/>
            </w:pPr>
            <w:r>
              <w:rPr>
                <w:rStyle w:val="row-content-rich-text"/>
              </w:rPr>
              <w:t xml:space="preserve">2017–18—State and territory (numerator, denominator and percentage).</w:t>
            </w:r>
          </w:p>
          <w:p>
            <w:pPr>
              <w:spacing w:after="160"/>
            </w:pPr>
            <w:r>
              <w:rPr>
                <w:rStyle w:val="row-content-rich-text"/>
              </w:rPr>
              <w:t xml:space="preserve">2017–18—State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e9631a7133a43a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312d7635805742c3">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2017–18 data, the 2016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use procedure codes 93340-02 and 93340-43.</w:t>
            </w:r>
          </w:p>
          <w:p>
            <w:pPr>
              <w:pStyle w:val="ListParagraph"/>
              <w:numPr>
                <w:ilvl w:val="0"/>
                <w:numId w:val="5"/>
              </w:numPr>
            </w:pPr>
            <w:r>
              <w:rPr>
                <w:rStyle w:val="row-content-rich-text"/>
              </w:rPr>
              <w:t xml:space="preserve">ACHI 6th to 9th editions use procedure codes 93341-00 to 93341-99.</w:t>
            </w:r>
          </w:p>
          <w:p>
            <w:pPr>
              <w:pStyle w:val="ListParagraph"/>
              <w:numPr>
                <w:ilvl w:val="0"/>
                <w:numId w:val="5"/>
              </w:numPr>
            </w:pPr>
            <w:r>
              <w:rPr>
                <w:rStyle w:val="row-content-rich-text"/>
              </w:rPr>
              <w:t xml:space="preserve">ACHI 5th to 10th editions Electroconvulsive therapy Block [1907] may be selected to capture all data regardless of code changes over time.</w:t>
            </w:r>
          </w:p>
          <w:p>
            <w:pPr>
              <w:pStyle w:val="ListParagraph"/>
              <w:numPr>
                <w:ilvl w:val="0"/>
                <w:numId w:val="5"/>
              </w:numPr>
            </w:pPr>
            <w:r>
              <w:rPr>
                <w:rStyle w:val="row-content-rich-text"/>
              </w:rPr>
              <w:t xml:space="preserve">ACHI 10th edition use procedure codes 14224-00 to 14224-06.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fbc9b46a9840b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f8566059e0844ecb">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377370c86488a">
              <w:r>
                <w:rPr>
                  <w:rStyle w:val="Hyperlink"/>
                </w:rPr>
                <w:t xml:space="preserve">National Healthcare Agreement: PI 25–Rate of community follow up within first seven days of discharge from a psychiatric admission, 2019</w:t>
              </w:r>
            </w:hyperlink>
          </w:p>
          <w:p>
            <w:pPr>
              <w:spacing w:before="0" w:after="0"/>
            </w:pPr>
            <w:r>
              <w:rPr>
                <w:rStyle w:val="row-content"/>
                <w:color w:val="244061"/>
              </w:rPr>
              <w:t xml:space="preserve">       </w:t>
            </w:r>
            <w:hyperlink w:history="true" r:id="Rf4338089302a427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f70d384c34924fcc">
              <w:r>
                <w:rPr>
                  <w:rStyle w:val="Hyperlink"/>
                </w:rPr>
                <w:t xml:space="preserve">National Healthcare Agreement: PI 25–Rate of community follow up within first seven days of discharge from a psychiatric admission, 2021</w:t>
              </w:r>
            </w:hyperlink>
          </w:p>
          <w:p>
            <w:pPr>
              <w:spacing w:before="0" w:after="0"/>
            </w:pPr>
            <w:r>
              <w:rPr>
                <w:rStyle w:val="row-content"/>
                <w:color w:val="244061"/>
              </w:rPr>
              <w:t xml:space="preserve">       </w:t>
            </w:r>
            <w:hyperlink w:history="true" r:id="R60b7f5c5376048e8">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4967eca25614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716835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409b834e5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67eca2561447d8" /><Relationship Type="http://schemas.openxmlformats.org/officeDocument/2006/relationships/header" Target="/word/header1.xml" Id="R264077c1110942c8" /><Relationship Type="http://schemas.openxmlformats.org/officeDocument/2006/relationships/settings" Target="/word/settings.xml" Id="R3c4e1a51c2814bfa" /><Relationship Type="http://schemas.openxmlformats.org/officeDocument/2006/relationships/styles" Target="/word/styles.xml" Id="R796682c9bdac4b87" /><Relationship Type="http://schemas.openxmlformats.org/officeDocument/2006/relationships/hyperlink" Target="https://meteor.aihw.gov.au/RegistrationAuthority/12" TargetMode="External" Id="Rcfe71628ab3f4c28" /><Relationship Type="http://schemas.openxmlformats.org/officeDocument/2006/relationships/hyperlink" Target="https://meteor.aihw.gov.au/content/327268" TargetMode="External" Id="R69a33fe8be544ebd" /><Relationship Type="http://schemas.openxmlformats.org/officeDocument/2006/relationships/hyperlink" Target="https://meteor.aihw.gov.au/content/716246" TargetMode="External" Id="R2468c7bd87f24660" /><Relationship Type="http://schemas.openxmlformats.org/officeDocument/2006/relationships/hyperlink" Target="https://meteor.aihw.gov.au/RegistrationAuthority/12" TargetMode="External" Id="R6aeef768d9194a3c" /><Relationship Type="http://schemas.openxmlformats.org/officeDocument/2006/relationships/hyperlink" Target="https://meteor.aihw.gov.au/content/393487" TargetMode="External" Id="R132e5a03fab245b8" /><Relationship Type="http://schemas.openxmlformats.org/officeDocument/2006/relationships/hyperlink" Target="https://meteor.aihw.gov.au/RegistrationAuthority/12" TargetMode="External" Id="R0f72698b11de4dcb" /><Relationship Type="http://schemas.openxmlformats.org/officeDocument/2006/relationships/hyperlink" Target="https://meteor.aihw.gov.au/RegistrationAuthority/8" TargetMode="External" Id="R5936258d33e94750" /><Relationship Type="http://schemas.openxmlformats.org/officeDocument/2006/relationships/hyperlink" Target="https://meteor.aihw.gov.au/content/402135" TargetMode="External" Id="R6a41bfa3046a40f2" /><Relationship Type="http://schemas.openxmlformats.org/officeDocument/2006/relationships/hyperlink" Target="https://meteor.aihw.gov.au/content/426458" TargetMode="External" Id="R2325468d379a4e40" /><Relationship Type="http://schemas.openxmlformats.org/officeDocument/2006/relationships/hyperlink" Target="https://meteor.aihw.gov.au/content/426458" TargetMode="External" Id="R1da18a43c6894a48" /><Relationship Type="http://schemas.openxmlformats.org/officeDocument/2006/relationships/numbering" Target="/word/numbering.xml" Id="Rbd5b10c45a6b4752" /><Relationship Type="http://schemas.openxmlformats.org/officeDocument/2006/relationships/hyperlink" Target="https://meteor.aihw.gov.au/content/426458" TargetMode="External" Id="R0e9631a7133a43ab" /><Relationship Type="http://schemas.openxmlformats.org/officeDocument/2006/relationships/hyperlink" Target="https://meteor.aihw.gov.au/content/426458" TargetMode="External" Id="R312d7635805742c3" /><Relationship Type="http://schemas.openxmlformats.org/officeDocument/2006/relationships/hyperlink" Target="https://meteor.aihw.gov.au/content/426458" TargetMode="External" Id="Rc2fbc9b46a9840b4" /><Relationship Type="http://schemas.openxmlformats.org/officeDocument/2006/relationships/hyperlink" Target="https://meteor.aihw.gov.au/content/402135" TargetMode="External" Id="Rf8566059e0844ecb" /><Relationship Type="http://schemas.openxmlformats.org/officeDocument/2006/relationships/hyperlink" Target="https://meteor.aihw.gov.au/content/698886" TargetMode="External" Id="R505377370c86488a" /><Relationship Type="http://schemas.openxmlformats.org/officeDocument/2006/relationships/hyperlink" Target="https://meteor.aihw.gov.au/RegistrationAuthority/12" TargetMode="External" Id="Rf4338089302a4272" /><Relationship Type="http://schemas.openxmlformats.org/officeDocument/2006/relationships/hyperlink" Target="https://meteor.aihw.gov.au/content/725773" TargetMode="External" Id="Rf70d384c34924fcc" /><Relationship Type="http://schemas.openxmlformats.org/officeDocument/2006/relationships/hyperlink" Target="https://meteor.aihw.gov.au/RegistrationAuthority/12" TargetMode="External" Id="R60b7f5c5376048e8" /></Relationships>
</file>

<file path=word/_rels/header1.xml.rels>&#65279;<?xml version="1.0" encoding="utf-8"?><Relationships xmlns="http://schemas.openxmlformats.org/package/2006/relationships"><Relationship Type="http://schemas.openxmlformats.org/officeDocument/2006/relationships/image" Target="/media/image.png" Id="R92d409b834e54939" /></Relationships>
</file>