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6d136bf0a6e4799" /></Relationships>
</file>

<file path=word/document.xml><?xml version="1.0" encoding="utf-8"?>
<w:document xmlns:r="http://schemas.openxmlformats.org/officeDocument/2006/relationships" xmlns:w="http://schemas.openxmlformats.org/wordprocessingml/2006/main">
  <w:body>
    <w:p>
      <w:pPr>
        <w:pStyle w:val="Title"/>
      </w:pPr>
      <w:r>
        <w:t>Activity based funding: Mental health care NBEDS 2020–21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Activity based funding: Mental health care NBEDS 2020–21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715671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438a70ae7754913">
              <w:r>
                <w:rPr>
                  <w:rStyle w:val="Hyperlink"/>
                  <w:color w:val="244061"/>
                </w:rPr>
                <w:t xml:space="preserve">Health</w:t>
              </w:r>
            </w:hyperlink>
            <w:r>
              <w:rPr>
                <w:rStyle w:val="row-content"/>
                <w:color w:val="244061"/>
              </w:rPr>
              <w:t xml:space="preserve">, Superseded 23/12/2020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Activity based funding: Mental health care national best endeavours data set (ABF MHC NBEDS) defines information about patients receiving mental health care, funded by states and territories, that is associated with Australian public hospital services.</w:t>
            </w:r>
          </w:p>
          <w:p>
            <w:hyperlink w:tooltip="Care in which the primary clinical purpose or treatment goal is improvement in the symptoms and/or psychosocial, environmental and physical functioning related to a patient's mental disorder.&#10;Mental health care:&#10;is delivered under the management of, o..." w:history="true" r:id="Re85af08cf34f4600">
              <w:r>
                <w:rPr>
                  <w:rStyle w:val="Hyperlink"/>
                  <w:b/>
                </w:rPr>
                <w:t xml:space="preserve">Mental health care</w:t>
              </w:r>
            </w:hyperlink>
            <w:r>
              <w:rPr>
                <w:rStyle w:val="row-content-rich-text"/>
              </w:rPr>
              <w:t xml:space="preserve"> is care in which the primary clinical purpose or treatment goal is improvement in the symptoms and/or psychosocial, environmental and physical functioning related to a patient’s mental disorder. Mental health care:</w:t>
            </w:r>
          </w:p>
          <w:p>
            <w:pPr>
              <w:pStyle w:val="ListParagraph"/>
              <w:numPr>
                <w:ilvl w:val="0"/>
                <w:numId w:val="2"/>
              </w:numPr>
            </w:pPr>
            <w:r>
              <w:rPr>
                <w:rStyle w:val="row-content-rich-text"/>
              </w:rPr>
              <w:t xml:space="preserve">is delivered under the management of, or regularly informed by, a clinician with specialised expertise in mental health;</w:t>
            </w:r>
          </w:p>
          <w:p>
            <w:pPr>
              <w:pStyle w:val="ListParagraph"/>
              <w:numPr>
                <w:ilvl w:val="0"/>
                <w:numId w:val="2"/>
              </w:numPr>
            </w:pPr>
            <w:r>
              <w:rPr>
                <w:rStyle w:val="row-content-rich-text"/>
              </w:rPr>
              <w:t xml:space="preserve">is evidenced by an individualised formal mental health assessment and the implementation of a documented mental health plan; and</w:t>
            </w:r>
          </w:p>
          <w:p>
            <w:pPr>
              <w:pStyle w:val="ListParagraph"/>
              <w:numPr>
                <w:ilvl w:val="0"/>
                <w:numId w:val="2"/>
              </w:numPr>
            </w:pPr>
            <w:r>
              <w:rPr>
                <w:rStyle w:val="row-content-rich-text"/>
              </w:rPr>
              <w:t xml:space="preserve">may include significant psychosocial components, including family and carer support.</w:t>
            </w:r>
          </w:p>
          <w:p>
            <w:pPr>
              <w:spacing w:after="160"/>
            </w:pPr>
            <w:r>
              <w:rPr>
                <w:rStyle w:val="row-content-rich-text"/>
              </w:rPr>
              <w:t xml:space="preserve">This includes services provided as assessment only activities.</w:t>
            </w:r>
          </w:p>
          <w:p>
            <w:pPr>
              <w:spacing w:after="160"/>
            </w:pPr>
            <w:r>
              <w:rPr>
                <w:rStyle w:val="row-content-rich-text"/>
              </w:rPr>
              <w:t xml:space="preserve">The scope of the ABF MHC NBEDS is mental health care provided by services that are in-scope public hospital services under the National Health Reform Agreement 2011. This includes care delivered by specialised mental health services, public hospitals, Local Hospital Networks and non-government organisations (NGOs) managed or funded by state or territory health authorities. This also includes all in-scope services contracted by a public hospital, Local Hospital Network or jurisdiction regardless of the physical location of the contracting public hospital, Local Hospital Network or jurisdiction, or the location where the services are delivered. The ABF MHC NBEDS is intended to capture instances of service provision from the point of view of the patient.</w:t>
            </w:r>
          </w:p>
          <w:p>
            <w:pPr>
              <w:spacing w:after="160"/>
            </w:pPr>
            <w:r>
              <w:rPr>
                <w:rStyle w:val="row-content-rich-text"/>
              </w:rPr>
              <w:t xml:space="preserve">Mental health care provided by services which are not in-scope public hospital services under the National Health Reform Agreement 2011 can also be reported.</w:t>
            </w:r>
          </w:p>
          <w:p>
            <w:pPr>
              <w:spacing w:after="160"/>
            </w:pPr>
            <w:r>
              <w:rPr>
                <w:rStyle w:val="row-content-rich-text"/>
              </w:rPr>
              <w:t xml:space="preserve">Mental health care services that are considered in-scope may take place in admitted, ambulatory, emergency department or residential settings. Activity that has taken place in the emergency department must only be reported through the ABF MHC NBEDS if it has been provided by an ambulatory service as part of an ambulatory mental health episode of care. These service contacts are provided by specialised mental health ambulatory care units and are also reported through the Community mental health care national minimum data set (CMHC NMDS).</w:t>
            </w:r>
          </w:p>
          <w:p>
            <w:pPr/>
            <w:r>
              <w:rPr>
                <w:rStyle w:val="row-content-rich-text"/>
              </w:rPr>
              <w:t xml:space="preserve">The ABF MHC NBEDS allows reporting of in-reach service contacts from specialised mental health community units into specialised mental health care admitted patient units, which are out of scope for the CMHC NMDS.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Episodes of mental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at each hospital from patient administrative, financial and other systems. Hospitals forward data to the relevant state or territory health authority on a regular basis (for example, monthly).</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Independent Hospital Pricing Authority for national collation, on a quarterly basis. Only episodes which have a formal discharge within the reference period, or those which have a statistical discharge at the end of a reference period, should be reported.</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Whilst it is recognised that there may be activity undertaken by non-specialised ambulatory health services that meet the definition of mental health care, it is also acknowledged that jurisdictional system capabilities may prevent this activity being reported through this data set.</w:t>
            </w:r>
          </w:p>
          <w:p>
            <w:pPr>
              <w:spacing w:after="160"/>
            </w:pPr>
            <w:r>
              <w:rPr>
                <w:rStyle w:val="row-content-rich-text"/>
              </w:rPr>
              <w:t xml:space="preserve">While the NBEDS provides guidance on the circumstances in which clinical measures should be reported for specific age groups, it is noted that it is a clinical decision as to the most appropriate measure to be used for a particular patient.</w:t>
            </w:r>
          </w:p>
          <w:p>
            <w:pPr>
              <w:spacing w:after="160"/>
            </w:pPr>
            <w:r>
              <w:rPr>
                <w:rStyle w:val="row-content-rich-text"/>
                <w:i/>
              </w:rPr>
              <w:t xml:space="preserve">Scope links with other National Minimum Data Sets (NMDSs) and NBEDSs</w:t>
            </w:r>
          </w:p>
          <w:p>
            <w:pPr>
              <w:spacing w:after="160"/>
            </w:pPr>
            <w:r>
              <w:rPr>
                <w:rStyle w:val="row-content-rich-text"/>
              </w:rPr>
              <w:t xml:space="preserve">Admitted patient care NMDS</w:t>
            </w:r>
          </w:p>
          <w:p>
            <w:pPr>
              <w:spacing w:after="160"/>
            </w:pPr>
            <w:r>
              <w:rPr>
                <w:rStyle w:val="row-content-rich-text"/>
              </w:rPr>
              <w:t xml:space="preserve">Community mental health care NMDS</w:t>
            </w:r>
          </w:p>
          <w:p>
            <w:pPr>
              <w:spacing w:after="160"/>
            </w:pPr>
            <w:r>
              <w:rPr>
                <w:rStyle w:val="row-content-rich-text"/>
              </w:rPr>
              <w:t xml:space="preserve">Mental health establishments NMDS</w:t>
            </w:r>
          </w:p>
          <w:p>
            <w:pPr>
              <w:spacing w:after="160"/>
            </w:pPr>
            <w:r>
              <w:rPr>
                <w:rStyle w:val="row-content-rich-text"/>
              </w:rPr>
              <w:t xml:space="preserve">Non-admitted patient NBEDS</w:t>
            </w:r>
          </w:p>
          <w:p>
            <w:pPr>
              <w:spacing w:after="160"/>
            </w:pPr>
            <w:r>
              <w:rPr>
                <w:rStyle w:val="row-content-rich-text"/>
              </w:rPr>
              <w:t xml:space="preserve">Residential mental health care NMDS</w:t>
            </w:r>
          </w:p>
          <w:p>
            <w:pPr>
              <w:spacing w:after="160"/>
            </w:pPr>
            <w:r>
              <w:rPr>
                <w:rStyle w:val="row-content-rich-text"/>
                <w:i/>
              </w:rPr>
              <w:t xml:space="preserve">Glossary items</w:t>
            </w:r>
          </w:p>
          <w:p>
            <w:pPr>
              <w:spacing w:after="160"/>
            </w:pPr>
            <w:r>
              <w:rPr>
                <w:rStyle w:val="row-content-rich-text"/>
              </w:rPr>
              <w:t xml:space="preserve">Glossary terms that are relevant to this data set specification are included here:</w:t>
            </w:r>
          </w:p>
          <w:p>
            <w:hyperlink w:tooltip="A method of funding health services based on amount and type of activity." w:history="true" r:id="Rd146ead9ab894f1c">
              <w:r>
                <w:rPr>
                  <w:rStyle w:val="Hyperlink"/>
                  <w:b/>
                </w:rPr>
                <w:t xml:space="preserve">Activity based funding</w:t>
              </w:r>
            </w:hyperlink>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3e97a629a9ea4fe2">
              <w:r>
                <w:rPr>
                  <w:rStyle w:val="Hyperlink"/>
                  <w:b/>
                </w:rPr>
                <w:t xml:space="preserve">Admission</w:t>
              </w:r>
            </w:hyperlink>
          </w:p>
          <w:p>
            <w:hyperlink w:tooltip="A specialised mental health service that provides overnight care in a psychiatric hospital or a specialised mental health unit in an acute hospital. Psychiatric hospitals and specialised mental health units in acute hospitals are establishments devoted..." w:history="true" r:id="R322201b70aef4989">
              <w:r>
                <w:rPr>
                  <w:rStyle w:val="Hyperlink"/>
                  <w:b/>
                </w:rPr>
                <w:t xml:space="preserve">Admitted patient mental health care service</w:t>
              </w:r>
            </w:hyperlink>
          </w:p>
          <w:p>
            <w:hyperlink w:tooltip="Care provided to hospital patients who are not admitted to the hospital, such as patients of emergency departments and outpatient clinics. The term is also used to refer to care provided to patients of community-based (non-hospital) health-care services." w:history="true" r:id="R4acc3e53838d45be">
              <w:r>
                <w:rPr>
                  <w:rStyle w:val="Hyperlink"/>
                  <w:b/>
                </w:rPr>
                <w:t xml:space="preserve">Ambulatory care</w:t>
              </w:r>
            </w:hyperlink>
          </w:p>
          <w:p>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681542bbaade46f4">
              <w:r>
                <w:rPr>
                  <w:rStyle w:val="Hyperlink"/>
                  <w:b/>
                </w:rPr>
                <w:t xml:space="preserve">Ambulatory mental health care service</w:t>
              </w:r>
            </w:hyperlink>
          </w:p>
          <w:p>
            <w:hyperlink w:tooltip="The administrative process by which a residential care service either records:&#10;Formal episode of residential care end:&#10;the formal end of residential care and accommodation of a resident, or;&#10;Statistical episode of residential care end:&#10;the end of the..." w:history="true" r:id="Rac3e7de33c7f4109">
              <w:r>
                <w:rPr>
                  <w:rStyle w:val="Hyperlink"/>
                  <w:b/>
                </w:rPr>
                <w:t xml:space="preserve">Episode of residential care end</w:t>
              </w:r>
            </w:hyperlink>
          </w:p>
          <w:p>
            <w:hyperlink w:tooltip="The process whereby the residential care service accepts responsibility for the resident's residential care and accommodation. Episode of residential care start is the administrative process by which a residential care service records either:&#10;Formal ep..." w:history="true" r:id="Ra230415621f34858">
              <w:r>
                <w:rPr>
                  <w:rStyle w:val="Hyperlink"/>
                  <w:b/>
                </w:rPr>
                <w:t xml:space="preserve">Episode of residential care start</w:t>
              </w:r>
            </w:hyperlink>
          </w:p>
          <w:p>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079867c220cf4c63">
              <w:r>
                <w:rPr>
                  <w:rStyle w:val="Hyperlink"/>
                  <w:b/>
                </w:rPr>
                <w:t xml:space="preserve">Local Hospital Network</w:t>
              </w:r>
            </w:hyperlink>
          </w:p>
          <w:p>
            <w:hyperlink w:tooltip="Care in which the primary clinical purpose or treatment goal is improvement in the symptoms and/or psychosocial, environmental and physical functioning related to a patient's mental disorder.&#10;Mental health care:&#10;is delivered under the management of, o..." w:history="true" r:id="R1861d05cf0394d7f">
              <w:r>
                <w:rPr>
                  <w:rStyle w:val="Hyperlink"/>
                  <w:b/>
                </w:rPr>
                <w:t xml:space="preserve">Mental health care</w:t>
              </w:r>
            </w:hyperlink>
          </w:p>
          <w:p>
            <w:hyperlink w:tooltip="The prospective primary goal of treatment within an episode of care in terms of the recognised phases of mental health care. Whilst it is recognised that there may be aspects of each mental health phase of care represented in the consumer’s mental heal..." w:history="true" r:id="Raddb0a83e8fc43d7">
              <w:r>
                <w:rPr>
                  <w:rStyle w:val="Hyperlink"/>
                  <w:b/>
                </w:rPr>
                <w:t xml:space="preserve">Mental health phase of care</w:t>
              </w:r>
            </w:hyperlink>
          </w:p>
          <w:p>
            <w:hyperlink w:tooltip="Meetings or discussions held concurrently between health-care providers from different professions or specialisations, arranged in advance, to discuss a patient in detail, and to coordinate care. The meeting may involve discussion of an individual pati..." w:history="true" r:id="R6437bdb2212f483f">
              <w:r>
                <w:rPr>
                  <w:rStyle w:val="Hyperlink"/>
                  <w:b/>
                </w:rPr>
                <w:t xml:space="preserve">Multidisciplinary case conference</w:t>
              </w:r>
            </w:hyperlink>
          </w:p>
          <w:p>
            <w:hyperlink w:tooltip="A reference period is the period of time for which activity is collected and reported, and may be defined by a calendar or fiscal year, a semester, a quarter, a month or even a day." w:history="true" r:id="R2c572d422ac64d50">
              <w:r>
                <w:rPr>
                  <w:rStyle w:val="Hyperlink"/>
                  <w:b/>
                </w:rPr>
                <w:t xml:space="preserve">Reference period</w:t>
              </w:r>
            </w:hyperlink>
          </w:p>
          <w:p>
            <w:hyperlink w:tooltip="A person who receives residential care intended to be for a minimum of one night." w:history="true" r:id="R4fc24dabe1e54bbf">
              <w:r>
                <w:rPr>
                  <w:rStyle w:val="Hyperlink"/>
                  <w:b/>
                </w:rPr>
                <w:t xml:space="preserve">Resident</w:t>
              </w:r>
            </w:hyperlink>
          </w:p>
          <w:p>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a3b2b72aa3f14d69">
              <w:r>
                <w:rPr>
                  <w:rStyle w:val="Hyperlink"/>
                  <w:b/>
                </w:rPr>
                <w:t xml:space="preserve">Residential mental health care service</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c468f214160f419a">
              <w:r>
                <w:rPr>
                  <w:rStyle w:val="Hyperlink"/>
                  <w:b/>
                </w:rPr>
                <w:t xml:space="preserve">Separation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a63ca782e1d44a4">
              <w:r>
                <w:rPr>
                  <w:rStyle w:val="Hyperlink"/>
                </w:rPr>
                <w:t xml:space="preserve">Activity based funding: Mental health care NBEDS 2019-20</w:t>
              </w:r>
            </w:hyperlink>
          </w:p>
          <w:p>
            <w:pPr>
              <w:spacing w:before="0" w:after="0"/>
            </w:pPr>
            <w:r>
              <w:rPr>
                <w:rStyle w:val="row-content"/>
                <w:color w:val="244061"/>
              </w:rPr>
              <w:t xml:space="preserve">       </w:t>
            </w:r>
            <w:hyperlink w:history="true" r:id="Rb7afbfa322d84024">
              <w:r>
                <w:rPr>
                  <w:rStyle w:val="Hyperlink"/>
                  <w:color w:val="244061"/>
                </w:rPr>
                <w:t xml:space="preserve">Health</w:t>
              </w:r>
            </w:hyperlink>
            <w:r>
              <w:rPr>
                <w:rStyle w:val="row-content"/>
                <w:color w:val="244061"/>
              </w:rPr>
              <w:t xml:space="preserve">, Superseded 17/01/2020</w:t>
            </w:r>
          </w:p>
          <w:p>
            <w:r>
              <w:br/>
            </w:r>
            <w:r>
              <w:rPr>
                <w:rStyle w:val="row-content"/>
              </w:rPr>
              <w:t xml:space="preserve">Has been superseded by </w:t>
            </w:r>
            <w:hyperlink w:history="true" r:id="R88aa9ef4d79d459e">
              <w:r>
                <w:rPr>
                  <w:rStyle w:val="Hyperlink"/>
                </w:rPr>
                <w:t xml:space="preserve">Activity based funding: Mental health care NBEDS 2021–22</w:t>
              </w:r>
            </w:hyperlink>
          </w:p>
          <w:p>
            <w:pPr>
              <w:spacing w:before="0" w:after="0"/>
            </w:pPr>
            <w:r>
              <w:rPr>
                <w:rStyle w:val="row-content"/>
                <w:color w:val="244061"/>
              </w:rPr>
              <w:t xml:space="preserve">       </w:t>
            </w:r>
            <w:hyperlink w:history="true" r:id="R46099ec4fad142b2">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047e730beed7429b">
              <w:r>
                <w:rPr>
                  <w:rStyle w:val="Hyperlink"/>
                </w:rPr>
                <w:t xml:space="preserve">Admitted patient care NMDS 2020–21</w:t>
              </w:r>
            </w:hyperlink>
          </w:p>
          <w:p>
            <w:pPr>
              <w:spacing w:before="0" w:after="0"/>
            </w:pPr>
            <w:r>
              <w:rPr>
                <w:rStyle w:val="row-content"/>
                <w:color w:val="244061"/>
              </w:rPr>
              <w:t xml:space="preserve">       </w:t>
            </w:r>
            <w:hyperlink w:history="true" r:id="R0b752c1de0344be4">
              <w:r>
                <w:rPr>
                  <w:rStyle w:val="Hyperlink"/>
                  <w:color w:val="244061"/>
                </w:rPr>
                <w:t xml:space="preserve">Health</w:t>
              </w:r>
            </w:hyperlink>
            <w:r>
              <w:rPr>
                <w:rStyle w:val="row-content"/>
                <w:color w:val="244061"/>
              </w:rPr>
              <w:t xml:space="preserve">, Superseded 05/02/2021</w:t>
            </w:r>
          </w:p>
          <w:p>
            <w:r>
              <w:br/>
            </w:r>
            <w:r>
              <w:rPr>
                <w:rStyle w:val="row-content"/>
              </w:rPr>
              <w:t xml:space="preserve">See also </w:t>
            </w:r>
            <w:hyperlink w:history="true" r:id="R2e3d13cdb2cb4b1b">
              <w:r>
                <w:rPr>
                  <w:rStyle w:val="Hyperlink"/>
                </w:rPr>
                <w:t xml:space="preserve">Admitted patient care NMDS 2021–22</w:t>
              </w:r>
            </w:hyperlink>
          </w:p>
          <w:p>
            <w:pPr>
              <w:spacing w:before="0" w:after="0"/>
            </w:pPr>
            <w:r>
              <w:rPr>
                <w:rStyle w:val="row-content"/>
                <w:color w:val="244061"/>
              </w:rPr>
              <w:t xml:space="preserve">       </w:t>
            </w:r>
            <w:hyperlink w:history="true" r:id="R9fe422e34c32498e">
              <w:r>
                <w:rPr>
                  <w:rStyle w:val="Hyperlink"/>
                  <w:color w:val="244061"/>
                </w:rPr>
                <w:t xml:space="preserve">Health</w:t>
              </w:r>
            </w:hyperlink>
            <w:r>
              <w:rPr>
                <w:rStyle w:val="row-content"/>
                <w:color w:val="244061"/>
              </w:rPr>
              <w:t xml:space="preserve">, Superseded 20/10/2021</w:t>
            </w:r>
          </w:p>
          <w:p>
            <w:r>
              <w:br/>
            </w:r>
            <w:r>
              <w:rPr>
                <w:rStyle w:val="row-content"/>
              </w:rPr>
              <w:t xml:space="preserve">See also </w:t>
            </w:r>
            <w:hyperlink w:history="true" r:id="R187ef6f1526d4a73">
              <w:r>
                <w:rPr>
                  <w:rStyle w:val="Hyperlink"/>
                </w:rPr>
                <w:t xml:space="preserve">Community mental health care NMDS 2020–21</w:t>
              </w:r>
            </w:hyperlink>
          </w:p>
          <w:p>
            <w:pPr>
              <w:spacing w:before="0" w:after="0"/>
            </w:pPr>
            <w:r>
              <w:rPr>
                <w:rStyle w:val="row-content"/>
                <w:color w:val="244061"/>
              </w:rPr>
              <w:t xml:space="preserve">       </w:t>
            </w:r>
            <w:hyperlink w:history="true" r:id="R99357caa4ea243ae">
              <w:r>
                <w:rPr>
                  <w:rStyle w:val="Hyperlink"/>
                  <w:color w:val="244061"/>
                </w:rPr>
                <w:t xml:space="preserve">Health</w:t>
              </w:r>
            </w:hyperlink>
            <w:r>
              <w:rPr>
                <w:rStyle w:val="row-content"/>
                <w:color w:val="244061"/>
              </w:rPr>
              <w:t xml:space="preserve">, Superseded 20/01/2021</w:t>
            </w:r>
          </w:p>
          <w:p>
            <w:r>
              <w:br/>
            </w:r>
            <w:r>
              <w:rPr>
                <w:rStyle w:val="row-content"/>
              </w:rPr>
              <w:t xml:space="preserve">See also </w:t>
            </w:r>
            <w:hyperlink w:history="true" r:id="R5516f7ee94b24474">
              <w:r>
                <w:rPr>
                  <w:rStyle w:val="Hyperlink"/>
                </w:rPr>
                <w:t xml:space="preserve">Mental health establishments NMDS 2020–21</w:t>
              </w:r>
            </w:hyperlink>
          </w:p>
          <w:p>
            <w:pPr>
              <w:spacing w:before="0" w:after="0"/>
            </w:pPr>
            <w:r>
              <w:rPr>
                <w:rStyle w:val="row-content"/>
                <w:color w:val="244061"/>
              </w:rPr>
              <w:t xml:space="preserve">       </w:t>
            </w:r>
            <w:hyperlink w:history="true" r:id="Rd3fd68e1973f43f5">
              <w:r>
                <w:rPr>
                  <w:rStyle w:val="Hyperlink"/>
                  <w:color w:val="244061"/>
                </w:rPr>
                <w:t xml:space="preserve">Health</w:t>
              </w:r>
            </w:hyperlink>
            <w:r>
              <w:rPr>
                <w:rStyle w:val="row-content"/>
                <w:color w:val="244061"/>
              </w:rPr>
              <w:t xml:space="preserve">, Superseded 20/01/2021</w:t>
            </w:r>
          </w:p>
          <w:p>
            <w:r>
              <w:br/>
            </w:r>
            <w:r>
              <w:rPr>
                <w:rStyle w:val="row-content"/>
              </w:rPr>
              <w:t xml:space="preserve">See also </w:t>
            </w:r>
            <w:hyperlink w:history="true" r:id="Rbaee00a541284ec9">
              <w:r>
                <w:rPr>
                  <w:rStyle w:val="Hyperlink"/>
                </w:rPr>
                <w:t xml:space="preserve">Non-admitted patient NBEDS 2020–21</w:t>
              </w:r>
            </w:hyperlink>
          </w:p>
          <w:p>
            <w:pPr>
              <w:spacing w:before="0" w:after="0"/>
            </w:pPr>
            <w:r>
              <w:rPr>
                <w:rStyle w:val="row-content"/>
                <w:color w:val="244061"/>
              </w:rPr>
              <w:t xml:space="preserve">       </w:t>
            </w:r>
            <w:hyperlink w:history="true" r:id="R203a1116ce6d4644">
              <w:r>
                <w:rPr>
                  <w:rStyle w:val="Hyperlink"/>
                  <w:color w:val="244061"/>
                </w:rPr>
                <w:t xml:space="preserve">Health</w:t>
              </w:r>
            </w:hyperlink>
            <w:r>
              <w:rPr>
                <w:rStyle w:val="row-content"/>
                <w:color w:val="244061"/>
              </w:rPr>
              <w:t xml:space="preserve">, Superseded 05/02/2021</w:t>
            </w:r>
          </w:p>
          <w:p>
            <w:r>
              <w:br/>
            </w:r>
            <w:r>
              <w:rPr>
                <w:rStyle w:val="row-content"/>
              </w:rPr>
              <w:t xml:space="preserve">See also </w:t>
            </w:r>
            <w:hyperlink w:history="true" r:id="Re560ee8cb2a94592">
              <w:r>
                <w:rPr>
                  <w:rStyle w:val="Hyperlink"/>
                </w:rPr>
                <w:t xml:space="preserve">Residential mental health care NMDS 2020–21</w:t>
              </w:r>
            </w:hyperlink>
          </w:p>
          <w:p>
            <w:pPr>
              <w:spacing w:before="0" w:after="0"/>
            </w:pPr>
            <w:r>
              <w:rPr>
                <w:rStyle w:val="row-content"/>
                <w:color w:val="244061"/>
              </w:rPr>
              <w:t xml:space="preserve">       </w:t>
            </w:r>
            <w:hyperlink w:history="true" r:id="Rccd4b38f2afc4fbd">
              <w:r>
                <w:rPr>
                  <w:rStyle w:val="Hyperlink"/>
                  <w:color w:val="244061"/>
                </w:rPr>
                <w:t xml:space="preserve">Health</w:t>
              </w:r>
            </w:hyperlink>
            <w:r>
              <w:rPr>
                <w:rStyle w:val="row-content"/>
                <w:color w:val="244061"/>
              </w:rPr>
              <w:t xml:space="preserve">, Superseded 20/01/2021</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d6c48c7eb624531">
                    <w:r>
                      <w:rPr>
                        <w:rStyle w:val="Hyperlink"/>
                      </w:rPr>
                      <w:t xml:space="preserve">Episode of care—additional diagnosis, code (ICD-10-AM 11th edn) ANN{.N[N]}</w:t>
                    </w:r>
                  </w:hyperlink>
                </w:p>
                <w:p>
                  <w:r>
                    <w:rPr>
                      <w:b/>
                      <w:i/>
                      <w:color w:val="333333"/>
                    </w:rPr>
                    <w:t xml:space="preserve">Conditional obligation:</w:t>
                  </w:r>
                </w:p>
                <w:p>
                  <w:r>
                    <w:t xml:space="preserve">This data element is only required to be reported for patients with an admitted or residential mental health episode of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a9d7492ef224fdb">
                    <w:r>
                      <w:rPr>
                        <w:rStyle w:val="Hyperlink"/>
                      </w:rPr>
                      <w:t xml:space="preserve">Episode of care—FIHS psychosocial complications indicator, yes/no/unknown/not stated/inadequately described code N</w:t>
                    </w:r>
                  </w:hyperlink>
                </w:p>
                <w:p>
                  <w:r>
                    <w:rPr>
                      <w:b/>
                      <w:i/>
                      <w:color w:val="333333"/>
                    </w:rPr>
                    <w:t xml:space="preserve">Conditional obligation:</w:t>
                  </w:r>
                </w:p>
                <w:p>
                  <w:r>
                    <w:t xml:space="preserve">Reporting of FIHS at the commencement of the second and subsequent mental health phase of care in an episode of mental health care is mandatory for patients in all settings.</w:t>
                  </w:r>
                </w:p>
                <w:p>
                  <w:r>
                    <w:t xml:space="preserve">If an episode of mental health care only contains one phase of care, then the FIHS is required to be reported at the end of the phase of care.</w:t>
                  </w:r>
                </w:p>
                <w:p>
                  <w:r>
                    <w:t xml:space="preserve">FIHS should only be reported for patients aged 17 years and under.</w:t>
                  </w:r>
                </w:p>
                <w:p>
                  <w:r>
                    <w:t xml:space="preserve">Reporting of FIHS is not mandatory for assessment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c40a2cbc633453c">
                    <w:r>
                      <w:rPr>
                        <w:rStyle w:val="Hyperlink"/>
                      </w:rPr>
                      <w:t xml:space="preserve">Episode of care—mental health phase of care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6d37482cb134717">
                    <w:r>
                      <w:rPr>
                        <w:rStyle w:val="Hyperlink"/>
                      </w:rPr>
                      <w:t xml:space="preserve">Episode of care—mental health phase of care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976198371de4716">
                    <w:r>
                      <w:rPr>
                        <w:rStyle w:val="Hyperlink"/>
                      </w:rPr>
                      <w:t xml:space="preserve">Episode of care—mental health phase of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958652416134de4">
                    <w:r>
                      <w:rPr>
                        <w:rStyle w:val="Hyperlink"/>
                      </w:rPr>
                      <w:t xml:space="preserve">Episode of care—principal diagnosis, code (ICD-10-AM 11th edn) ANN{.N[N]}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5cd1996b2754812">
                    <w:r>
                      <w:rPr>
                        <w:rStyle w:val="Hyperlink"/>
                      </w:rPr>
                      <w:t xml:space="preserve">Episode of mental health care—episode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5cf470f29e74ff4">
                    <w:r>
                      <w:rPr>
                        <w:rStyle w:val="Hyperlink"/>
                      </w:rPr>
                      <w:t xml:space="preserve">Episode of mental health care—episode end mode,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07e101303fc40bc">
                    <w:r>
                      <w:rPr>
                        <w:rStyle w:val="Hyperlink"/>
                      </w:rPr>
                      <w:t xml:space="preserve">Episode of mental health care—episode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6894615c4a94967">
                    <w:r>
                      <w:rPr>
                        <w:rStyle w:val="Hyperlink"/>
                      </w:rPr>
                      <w:t xml:space="preserve">Episode of mental health care—episode start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8c728d571204003">
                    <w:r>
                      <w:rPr>
                        <w:rStyle w:val="Hyperlink"/>
                      </w:rPr>
                      <w:t xml:space="preserve">Episode of mental health care—identifier, X[X(79)]</w:t>
                    </w:r>
                  </w:hyperlink>
                </w:p>
                <w:p>
                  <w:r>
                    <w:rPr>
                      <w:b/>
                      <w:i/>
                      <w:color w:val="333333"/>
                    </w:rPr>
                    <w:t xml:space="preserve">DSS specific information:</w:t>
                  </w:r>
                </w:p>
                <w:p>
                  <w:r>
                    <w:t xml:space="preserve">The reporting of an episode identifier is mandatory for all episodes of mental health care reported in the ABF MHC NBEDS regardless of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2db9c7e506d466f">
                    <w:r>
                      <w:rPr>
                        <w:rStyle w:val="Hyperlink"/>
                      </w:rPr>
                      <w:t xml:space="preserve">Episode of mental health care—service provider setting origin,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c5182810e2e4809">
                    <w:r>
                      <w:rPr>
                        <w:rStyle w:val="Hyperlink"/>
                      </w:rPr>
                      <w:t xml:space="preserve">Establishment—Activity based funding organisation identifier,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5ee97ddc1764045">
                    <w:r>
                      <w:rPr>
                        <w:rStyle w:val="Hyperlink"/>
                      </w:rPr>
                      <w:t xml:space="preserve">Establishment—Local Hospital Network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2df751d868c4c01">
                    <w:r>
                      <w:rPr>
                        <w:rStyle w:val="Hyperlink"/>
                      </w:rPr>
                      <w:t xml:space="preserve">Mental health phase of care—number of leave days, total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581eb1eec5a4ccf">
                    <w:r>
                      <w:rPr>
                        <w:rStyle w:val="Hyperlink"/>
                      </w:rPr>
                      <w:t xml:space="preserve">Person—area of usual residence, statistical area level 2 (SA2) code (ASGS 2016) N(9)</w:t>
                    </w:r>
                  </w:hyperlink>
                </w:p>
                <w:p>
                  <w:r>
                    <w:rPr>
                      <w:b/>
                      <w:i/>
                      <w:color w:val="333333"/>
                    </w:rPr>
                    <w:t xml:space="preserve">DSS specific information:</w:t>
                  </w:r>
                </w:p>
                <w:p>
                  <w:r>
                    <w:t xml:space="preserve">As a person's area of usual residence can change over time, episodes from the ambulatory setting should include the latest/most recently reported area of usual residence.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5548da53f3e430c">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3f8707832864787">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dc841f378d040a8">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09ed5299f2d4b75">
                    <w:r>
                      <w:rPr>
                        <w:rStyle w:val="Hyperlink"/>
                      </w:rPr>
                      <w:t xml:space="preserve">Person—level of difficulty with activities in a life area, Abbreviated Life Skills Profile score code N</w:t>
                    </w:r>
                  </w:hyperlink>
                </w:p>
                <w:p>
                  <w:r>
                    <w:rPr>
                      <w:b/>
                      <w:i/>
                      <w:color w:val="333333"/>
                    </w:rPr>
                    <w:t xml:space="preserve">Conditional obligation:</w:t>
                  </w:r>
                </w:p>
                <w:p>
                  <w:r>
                    <w:t xml:space="preserve">Reporting of LSP-16 is mandatory for the first mental health phase of care in an episode of mental health care for patients that are admitted to residential mental health units or ambulatory health services.</w:t>
                  </w:r>
                </w:p>
                <w:p>
                  <w:r>
                    <w:t xml:space="preserve">Reporting of the LSP-16 is not mandatory if mental health phase of care is reported as Assessment Only.</w:t>
                  </w:r>
                </w:p>
                <w:p>
                  <w:r>
                    <w:t xml:space="preserve">Subsequent reporting of LSP-16 is mandatory for the commencement of a new mental health phase of care occurring three months after the last LSP-16 reporting occasion.</w:t>
                  </w:r>
                </w:p>
                <w:p>
                  <w:r>
                    <w:t xml:space="preserve">The LSP-16 should only be reported for patients aged 18 years and over.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2a574a16eae4ab7">
                    <w:r>
                      <w:rPr>
                        <w:rStyle w:val="Hyperlink"/>
                      </w:rPr>
                      <w:t xml:space="preserve">Person—level of functional independence, Resource Utilisation Groups - Activities of Daily Living score code N</w:t>
                    </w:r>
                  </w:hyperlink>
                </w:p>
                <w:p>
                  <w:r>
                    <w:rPr>
                      <w:b/>
                      <w:i/>
                      <w:color w:val="333333"/>
                    </w:rPr>
                    <w:t xml:space="preserve">Conditional obligation:</w:t>
                  </w:r>
                </w:p>
                <w:p>
                  <w:r>
                    <w:t xml:space="preserve">Reporting of the RUG-ADL at the commencement of a mental health phase of care is mandatory for admitted and residential patients.</w:t>
                  </w:r>
                </w:p>
                <w:p>
                  <w:r>
                    <w:t xml:space="preserve">Reporting of the RUG-ADL is not mandatory if mental health phase of care is reported as Assessment Only.</w:t>
                  </w:r>
                </w:p>
                <w:p>
                  <w:r>
                    <w:t xml:space="preserve">Reporting of the RUG-ADL should only be reported for patients aged 65 years and over.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a226d11bb9244d7">
                    <w:r>
                      <w:rPr>
                        <w:rStyle w:val="Hyperlink"/>
                      </w:rPr>
                      <w:t xml:space="preserve">Person—level of psychiatric symptom severity, Children's Global Assessment Scale score code N[NN]</w:t>
                    </w:r>
                  </w:hyperlink>
                </w:p>
                <w:p>
                  <w:r>
                    <w:rPr>
                      <w:b/>
                      <w:i/>
                      <w:color w:val="333333"/>
                    </w:rPr>
                    <w:t xml:space="preserve">Conditional obligation:</w:t>
                  </w:r>
                </w:p>
                <w:p>
                  <w:r>
                    <w:t xml:space="preserve">Reporting of the CGAS at the start of the mental health phase of care is mandatory for patients in all settings.</w:t>
                  </w:r>
                </w:p>
                <w:p>
                  <w:r>
                    <w:t xml:space="preserve">Reporting of the CGAS is not mandatory if mental health phase of care is reported as Assessment Only.</w:t>
                  </w:r>
                </w:p>
                <w:p>
                  <w:r>
                    <w:t xml:space="preserve">The CGAS should only be reported for patients aged 17 years and under.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d2a341892ec4f6e">
                    <w:r>
                      <w:rPr>
                        <w:rStyle w:val="Hyperlink"/>
                      </w:rPr>
                      <w:t xml:space="preserve">Person—level of psychiatric symptom severity, Health of the Nation Outcome Scale 65+ score code N</w:t>
                    </w:r>
                  </w:hyperlink>
                </w:p>
                <w:p>
                  <w:r>
                    <w:rPr>
                      <w:b/>
                      <w:i/>
                      <w:color w:val="333333"/>
                    </w:rPr>
                    <w:t xml:space="preserve">Conditional obligation:</w:t>
                  </w:r>
                </w:p>
                <w:p>
                  <w:r>
                    <w:t xml:space="preserve">Reporting of the HoNOS 65+ at the start of the mental health phase of care is mandatory for patients in all settings.</w:t>
                  </w:r>
                </w:p>
                <w:p>
                  <w:r>
                    <w:t xml:space="preserve">Reporting of the HoNOS 65+ is not mandatory if mental health phase of care is reported as Assessment Only.</w:t>
                  </w:r>
                </w:p>
                <w:p>
                  <w:r>
                    <w:t xml:space="preserve">The HoNOS 65+ should only be reported for patients aged 65 years and over.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99987bed9614dcf">
                    <w:r>
                      <w:rPr>
                        <w:rStyle w:val="Hyperlink"/>
                      </w:rPr>
                      <w:t xml:space="preserve">Person—level of psychiatric symptom severity, Health of the Nation Outcome Scale for Children and Adolescents score code N</w:t>
                    </w:r>
                  </w:hyperlink>
                </w:p>
                <w:p>
                  <w:r>
                    <w:rPr>
                      <w:b/>
                      <w:i/>
                      <w:color w:val="333333"/>
                    </w:rPr>
                    <w:t xml:space="preserve">Conditional obligation:</w:t>
                  </w:r>
                </w:p>
                <w:p>
                  <w:r>
                    <w:t xml:space="preserve">Reporting of the HoNOSCA at the commencement of mental health phase of care is mandatory for patients in all settings.</w:t>
                  </w:r>
                </w:p>
                <w:p>
                  <w:r>
                    <w:t xml:space="preserve">Reporting of the HoNOSCA is not mandatory if mental health phase of care is reported as Assessment Only.</w:t>
                  </w:r>
                </w:p>
                <w:p>
                  <w:r>
                    <w:t xml:space="preserve">The HoNOSCA should only be reported for patients aged 17 years and younger.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35fcf04e28444df">
                    <w:r>
                      <w:rPr>
                        <w:rStyle w:val="Hyperlink"/>
                      </w:rPr>
                      <w:t xml:space="preserve">Person—level of psychiatric symptom severity, Health of the Nation Outcome Scale score code N</w:t>
                    </w:r>
                  </w:hyperlink>
                </w:p>
                <w:p>
                  <w:r>
                    <w:rPr>
                      <w:b/>
                      <w:i/>
                      <w:color w:val="333333"/>
                    </w:rPr>
                    <w:t xml:space="preserve">Conditional obligation:</w:t>
                  </w:r>
                </w:p>
                <w:p>
                  <w:r>
                    <w:t xml:space="preserve">Reporting of the HoNOS at the start of the mental health phase of care is mandatory for patients in all settings.</w:t>
                  </w:r>
                </w:p>
                <w:p>
                  <w:r>
                    <w:t xml:space="preserve">Reporting of the HoNOS is not mandatory if mental health phase of care is reported as Assessment Only.</w:t>
                  </w:r>
                </w:p>
                <w:p>
                  <w:r>
                    <w:t xml:space="preserve">The HoNOS should only be reported for patients aged 18 years to 64 years.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09ecaf9aacd4a3d">
                    <w:r>
                      <w:rPr>
                        <w:rStyle w:val="Hyperlink"/>
                      </w:rPr>
                      <w:t xml:space="preserve">Person—marital status, code N</w:t>
                    </w:r>
                  </w:hyperlink>
                </w:p>
                <w:p>
                  <w:r>
                    <w:rPr>
                      <w:b/>
                      <w:i/>
                      <w:color w:val="333333"/>
                    </w:rPr>
                    <w:t xml:space="preserve">DSS specific information:</w:t>
                  </w:r>
                </w:p>
                <w:p>
                  <w:r>
                    <w:t xml:space="preserve">As marital status can change over time, episodes from the ambulatory setting should include the latest/most recently reported marital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89ed4b92e334a5b">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01d5476468e4539">
                    <w:r>
                      <w:rPr>
                        <w:rStyle w:val="Hyperlink"/>
                      </w:rPr>
                      <w:t xml:space="preserve">Person—sex, code 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d68d6631d9d47ad">
                    <w:r>
                      <w:rPr>
                        <w:rStyle w:val="Hyperlink"/>
                      </w:rPr>
                      <w:t xml:space="preserve">Person—unit identifier type, mental health organisation type code NN</w:t>
                    </w:r>
                  </w:hyperlink>
                </w:p>
                <w:p>
                  <w:r>
                    <w:rPr>
                      <w:b/>
                      <w:i/>
                      <w:color w:val="333333"/>
                    </w:rPr>
                    <w:t xml:space="preserve">DSS specific information:</w:t>
                  </w:r>
                </w:p>
                <w:p>
                  <w:r>
                    <w:t xml:space="preserve">This data element is to be reported in relation to </w:t>
                  </w:r>
                  <w:hyperlink w:history="true" r:id="R24f86df3445747af">
                    <w:r>
                      <w:rPr>
                        <w:rStyle w:val="Hyperlink"/>
                      </w:rPr>
                      <w:t xml:space="preserve">Person—person identifier, XXXXXX[X(14)]</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15a824e9577479b">
                    <w:r>
                      <w:rPr>
                        <w:rStyle w:val="Hyperlink"/>
                      </w:rPr>
                      <w:t xml:space="preserve">Service contact—episode of care setting, code N</w:t>
                    </w:r>
                  </w:hyperlink>
                </w:p>
                <w:p>
                  <w:r>
                    <w:rPr>
                      <w:b/>
                      <w:i/>
                      <w:color w:val="333333"/>
                    </w:rPr>
                    <w:t xml:space="preserve">Conditional obligation:</w:t>
                  </w:r>
                </w:p>
                <w:p>
                  <w:r>
                    <w:t xml:space="preserve">The data element is only required to be reported for patients with an ambulatory mental health episode of care and is reported for each service contact.</w:t>
                  </w:r>
                </w:p>
                <w:p>
                  <w:r>
                    <w:rPr>
                      <w:b/>
                      <w:i/>
                      <w:color w:val="333333"/>
                    </w:rPr>
                    <w:t xml:space="preserve">DSS specific information:</w:t>
                  </w:r>
                </w:p>
                <w:p>
                  <w:r>
                    <w:t xml:space="preserve">For Activity based funding mental health care National best endeavours data set reporting, the </w:t>
                  </w:r>
                  <w:hyperlink w:history="true" r:id="Rcbae581de370487c">
                    <w:r>
                      <w:rPr>
                        <w:rStyle w:val="Hyperlink"/>
                      </w:rPr>
                      <w:t xml:space="preserve">Service contact—episode of care setting, code N</w:t>
                    </w:r>
                  </w:hyperlink>
                  <w:r>
                    <w:t xml:space="preserve"> data element is intended to be used in conjunction with the </w:t>
                  </w:r>
                  <w:hyperlink w:history="true" r:id="Rbfa9353bc9f54aeb">
                    <w:r>
                      <w:rPr>
                        <w:rStyle w:val="Hyperlink"/>
                      </w:rPr>
                      <w:t xml:space="preserve">Service contact—service date, DDMMYYYY</w:t>
                    </w:r>
                  </w:hyperlink>
                  <w:r>
                    <w:t xml:space="preserve"> data element to allow users of the data set to identify service contacts which were provided by mental health services with an ambulatory service provider origin, to mental health patients in other settings such as those admitted to hospital, residential facilities or in emergency departments.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eca0b42696447ac">
                    <w:r>
                      <w:rPr>
                        <w:rStyle w:val="Hyperlink"/>
                      </w:rPr>
                      <w:t xml:space="preserve">Service contact—group session indicator, yes/no/not stated/inadequately described code N</w:t>
                    </w:r>
                  </w:hyperlink>
                </w:p>
                <w:p>
                  <w:r>
                    <w:rPr>
                      <w:b/>
                      <w:i/>
                      <w:color w:val="333333"/>
                    </w:rPr>
                    <w:t xml:space="preserve">Conditional obligation:</w:t>
                  </w:r>
                </w:p>
                <w:p>
                  <w:r>
                    <w:t xml:space="preserve">The data element is only required to be reported for patients with an ambulatory mental health episode of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08db763ed894406">
                    <w:r>
                      <w:rPr>
                        <w:rStyle w:val="Hyperlink"/>
                      </w:rPr>
                      <w:t xml:space="preserve">Service contact—patient/client participation indicator, Yes/no/unknown code N</w:t>
                    </w:r>
                  </w:hyperlink>
                </w:p>
                <w:p>
                  <w:r>
                    <w:rPr>
                      <w:b/>
                      <w:i/>
                      <w:color w:val="333333"/>
                    </w:rPr>
                    <w:t xml:space="preserve">Conditional obligation:</w:t>
                  </w:r>
                </w:p>
                <w:p>
                  <w:r>
                    <w:t xml:space="preserve">The data element is only required to be reported for patients with an ambulatory mental health episode of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c4fa389a46148dd">
                    <w:r>
                      <w:rPr>
                        <w:rStyle w:val="Hyperlink"/>
                      </w:rPr>
                      <w:t xml:space="preserve">Service contact—service date, DDMMYYYY</w:t>
                    </w:r>
                  </w:hyperlink>
                </w:p>
                <w:p>
                  <w:r>
                    <w:rPr>
                      <w:b/>
                      <w:i/>
                      <w:color w:val="333333"/>
                    </w:rPr>
                    <w:t xml:space="preserve">Conditional obligation:</w:t>
                  </w:r>
                </w:p>
                <w:p>
                  <w:r>
                    <w:t xml:space="preserve">The data element is only required to be reported for patients with an ambulatory mental health episode of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cc6d7f036d24839">
                    <w:r>
                      <w:rPr>
                        <w:rStyle w:val="Hyperlink"/>
                      </w:rPr>
                      <w:t xml:space="preserve">Service contact—service duration, Total minutes NNN</w:t>
                    </w:r>
                  </w:hyperlink>
                </w:p>
                <w:p>
                  <w:r>
                    <w:rPr>
                      <w:b/>
                      <w:i/>
                      <w:color w:val="333333"/>
                    </w:rPr>
                    <w:t xml:space="preserve">Conditional obligation:</w:t>
                  </w:r>
                </w:p>
                <w:p>
                  <w:r>
                    <w:t xml:space="preserve">This data element is only required to be reported for patients with an ambulatory mental health episode of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7dd11636af14362">
                    <w:r>
                      <w:rPr>
                        <w:rStyle w:val="Hyperlink"/>
                      </w:rPr>
                      <w:t xml:space="preserve">Specialised mental health service—admitted patient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7c5923343b94b33">
                    <w:r>
                      <w:rPr>
                        <w:rStyle w:val="Hyperlink"/>
                      </w:rPr>
                      <w:t xml:space="preserve">Specialised mental health service—admitted patient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977a81b89504971">
                    <w:r>
                      <w:rPr>
                        <w:rStyle w:val="Hyperlink"/>
                      </w:rPr>
                      <w:t xml:space="preserve">Specialised mental health service—ambulatory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15dc9b203584750">
                    <w:r>
                      <w:rPr>
                        <w:rStyle w:val="Hyperlink"/>
                      </w:rPr>
                      <w:t xml:space="preserve">Specialised mental health service—ambulatory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a7ce328e1004c8b">
                    <w:r>
                      <w:rPr>
                        <w:rStyle w:val="Hyperlink"/>
                      </w:rPr>
                      <w:t xml:space="preserve">Specialised mental health service—residential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8d5bd9837434069">
                    <w:r>
                      <w:rPr>
                        <w:rStyle w:val="Hyperlink"/>
                      </w:rPr>
                      <w:t xml:space="preserve">Specialised mental health service—residential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7fb31eb223d4cc0">
                    <w:r>
                      <w:rPr>
                        <w:rStyle w:val="Hyperlink"/>
                      </w:rPr>
                      <w:t xml:space="preserve">Specialised mental health service—target population group, code N</w:t>
                    </w:r>
                  </w:hyperlink>
                </w:p>
                <w:p>
                  <w:r>
                    <w:rPr>
                      <w:b/>
                      <w:i/>
                      <w:color w:val="333333"/>
                    </w:rPr>
                    <w:t xml:space="preserve">Conditional obligation:</w:t>
                  </w:r>
                </w:p>
                <w:p>
                  <w:r>
                    <w:t xml:space="preserve">The data element is only required to be reported for patients admitted to an ambulatory mental health episode of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9d56d49717f04ed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715671</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1001ae81eba411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d56d49717f04edd" /><Relationship Type="http://schemas.openxmlformats.org/officeDocument/2006/relationships/header" Target="/word/header1.xml" Id="Raa9f48f4da7e4d4c" /><Relationship Type="http://schemas.openxmlformats.org/officeDocument/2006/relationships/settings" Target="/word/settings.xml" Id="Ra764a5e5e92e4dec" /><Relationship Type="http://schemas.openxmlformats.org/officeDocument/2006/relationships/styles" Target="/word/styles.xml" Id="Ra3cb38ddde2840c0" /><Relationship Type="http://schemas.openxmlformats.org/officeDocument/2006/relationships/hyperlink" Target="https://meteor.aihw.gov.au/RegistrationAuthority/12" TargetMode="External" Id="R4438a70ae7754913" /><Relationship Type="http://schemas.openxmlformats.org/officeDocument/2006/relationships/hyperlink" Target="https://meteor.aihw.gov.au/content/575321" TargetMode="External" Id="Re85af08cf34f4600" /><Relationship Type="http://schemas.openxmlformats.org/officeDocument/2006/relationships/numbering" Target="/word/numbering.xml" Id="Rddb202a1ecbe42b0" /><Relationship Type="http://schemas.openxmlformats.org/officeDocument/2006/relationships/hyperlink" Target="https://meteor.aihw.gov.au/content/678967" TargetMode="External" Id="Rd146ead9ab894f1c" /><Relationship Type="http://schemas.openxmlformats.org/officeDocument/2006/relationships/hyperlink" Target="https://meteor.aihw.gov.au/content/327206" TargetMode="External" Id="R3e97a629a9ea4fe2" /><Relationship Type="http://schemas.openxmlformats.org/officeDocument/2006/relationships/hyperlink" Target="https://meteor.aihw.gov.au/content/409067" TargetMode="External" Id="R322201b70aef4989" /><Relationship Type="http://schemas.openxmlformats.org/officeDocument/2006/relationships/hyperlink" Target="https://meteor.aihw.gov.au/content/722178" TargetMode="External" Id="R4acc3e53838d45be" /><Relationship Type="http://schemas.openxmlformats.org/officeDocument/2006/relationships/hyperlink" Target="https://meteor.aihw.gov.au/content/699980" TargetMode="External" Id="R681542bbaade46f4" /><Relationship Type="http://schemas.openxmlformats.org/officeDocument/2006/relationships/hyperlink" Target="https://meteor.aihw.gov.au/content/376427" TargetMode="External" Id="Rac3e7de33c7f4109" /><Relationship Type="http://schemas.openxmlformats.org/officeDocument/2006/relationships/hyperlink" Target="https://meteor.aihw.gov.au/content/376510" TargetMode="External" Id="Ra230415621f34858" /><Relationship Type="http://schemas.openxmlformats.org/officeDocument/2006/relationships/hyperlink" Target="https://meteor.aihw.gov.au/content/711144" TargetMode="External" Id="R079867c220cf4c63" /><Relationship Type="http://schemas.openxmlformats.org/officeDocument/2006/relationships/hyperlink" Target="https://meteor.aihw.gov.au/content/575321" TargetMode="External" Id="R1861d05cf0394d7f" /><Relationship Type="http://schemas.openxmlformats.org/officeDocument/2006/relationships/hyperlink" Target="https://meteor.aihw.gov.au/content/682464" TargetMode="External" Id="Raddb0a83e8fc43d7" /><Relationship Type="http://schemas.openxmlformats.org/officeDocument/2006/relationships/hyperlink" Target="https://meteor.aihw.gov.au/content/614408" TargetMode="External" Id="R6437bdb2212f483f" /><Relationship Type="http://schemas.openxmlformats.org/officeDocument/2006/relationships/hyperlink" Target="https://meteor.aihw.gov.au/content/699148" TargetMode="External" Id="R2c572d422ac64d50" /><Relationship Type="http://schemas.openxmlformats.org/officeDocument/2006/relationships/hyperlink" Target="https://meteor.aihw.gov.au/content/722666" TargetMode="External" Id="R4fc24dabe1e54bbf" /><Relationship Type="http://schemas.openxmlformats.org/officeDocument/2006/relationships/hyperlink" Target="https://meteor.aihw.gov.au/content/373049" TargetMode="External" Id="Ra3b2b72aa3f14d69" /><Relationship Type="http://schemas.openxmlformats.org/officeDocument/2006/relationships/hyperlink" Target="https://meteor.aihw.gov.au/content/327268" TargetMode="External" Id="Rc468f214160f419a" /><Relationship Type="http://schemas.openxmlformats.org/officeDocument/2006/relationships/hyperlink" Target="https://meteor.aihw.gov.au/content/699151" TargetMode="External" Id="R8a63ca782e1d44a4" /><Relationship Type="http://schemas.openxmlformats.org/officeDocument/2006/relationships/hyperlink" Target="https://meteor.aihw.gov.au/RegistrationAuthority/12" TargetMode="External" Id="Rb7afbfa322d84024" /><Relationship Type="http://schemas.openxmlformats.org/officeDocument/2006/relationships/hyperlink" Target="https://meteor.aihw.gov.au/content/735108" TargetMode="External" Id="R88aa9ef4d79d459e" /><Relationship Type="http://schemas.openxmlformats.org/officeDocument/2006/relationships/hyperlink" Target="https://meteor.aihw.gov.au/RegistrationAuthority/12" TargetMode="External" Id="R46099ec4fad142b2" /><Relationship Type="http://schemas.openxmlformats.org/officeDocument/2006/relationships/hyperlink" Target="https://meteor.aihw.gov.au/content/713850" TargetMode="External" Id="R047e730beed7429b" /><Relationship Type="http://schemas.openxmlformats.org/officeDocument/2006/relationships/hyperlink" Target="https://meteor.aihw.gov.au/RegistrationAuthority/12" TargetMode="External" Id="R0b752c1de0344be4" /><Relationship Type="http://schemas.openxmlformats.org/officeDocument/2006/relationships/hyperlink" Target="https://meteor.aihw.gov.au/content/728439" TargetMode="External" Id="R2e3d13cdb2cb4b1b" /><Relationship Type="http://schemas.openxmlformats.org/officeDocument/2006/relationships/hyperlink" Target="https://meteor.aihw.gov.au/RegistrationAuthority/12" TargetMode="External" Id="R9fe422e34c32498e" /><Relationship Type="http://schemas.openxmlformats.org/officeDocument/2006/relationships/hyperlink" Target="https://meteor.aihw.gov.au/content/722221" TargetMode="External" Id="R187ef6f1526d4a73" /><Relationship Type="http://schemas.openxmlformats.org/officeDocument/2006/relationships/hyperlink" Target="https://meteor.aihw.gov.au/RegistrationAuthority/12" TargetMode="External" Id="R99357caa4ea243ae" /><Relationship Type="http://schemas.openxmlformats.org/officeDocument/2006/relationships/hyperlink" Target="https://meteor.aihw.gov.au/content/722168" TargetMode="External" Id="R5516f7ee94b24474" /><Relationship Type="http://schemas.openxmlformats.org/officeDocument/2006/relationships/hyperlink" Target="https://meteor.aihw.gov.au/RegistrationAuthority/12" TargetMode="External" Id="Rd3fd68e1973f43f5" /><Relationship Type="http://schemas.openxmlformats.org/officeDocument/2006/relationships/hyperlink" Target="https://meteor.aihw.gov.au/content/713856" TargetMode="External" Id="Rbaee00a541284ec9" /><Relationship Type="http://schemas.openxmlformats.org/officeDocument/2006/relationships/hyperlink" Target="https://meteor.aihw.gov.au/RegistrationAuthority/12" TargetMode="External" Id="R203a1116ce6d4644" /><Relationship Type="http://schemas.openxmlformats.org/officeDocument/2006/relationships/hyperlink" Target="https://meteor.aihw.gov.au/content/722224" TargetMode="External" Id="Re560ee8cb2a94592" /><Relationship Type="http://schemas.openxmlformats.org/officeDocument/2006/relationships/hyperlink" Target="https://meteor.aihw.gov.au/RegistrationAuthority/12" TargetMode="External" Id="Rccd4b38f2afc4fbd" /><Relationship Type="http://schemas.openxmlformats.org/officeDocument/2006/relationships/hyperlink" Target="https://meteor.aihw.gov.au/content/699606" TargetMode="External" Id="Rfd6c48c7eb624531" /><Relationship Type="http://schemas.openxmlformats.org/officeDocument/2006/relationships/hyperlink" Target="https://meteor.aihw.gov.au/content/680878" TargetMode="External" Id="R3a9d7492ef224fdb" /><Relationship Type="http://schemas.openxmlformats.org/officeDocument/2006/relationships/hyperlink" Target="https://meteor.aihw.gov.au/content/575251" TargetMode="External" Id="R1c40a2cbc633453c" /><Relationship Type="http://schemas.openxmlformats.org/officeDocument/2006/relationships/hyperlink" Target="https://meteor.aihw.gov.au/content/575257" TargetMode="External" Id="Rf6d37482cb134717" /><Relationship Type="http://schemas.openxmlformats.org/officeDocument/2006/relationships/hyperlink" Target="https://meteor.aihw.gov.au/content/681789" TargetMode="External" Id="R9976198371de4716" /><Relationship Type="http://schemas.openxmlformats.org/officeDocument/2006/relationships/hyperlink" Target="https://meteor.aihw.gov.au/content/699609" TargetMode="External" Id="Rb958652416134de4" /><Relationship Type="http://schemas.openxmlformats.org/officeDocument/2006/relationships/hyperlink" Target="https://meteor.aihw.gov.au/content/717758" TargetMode="External" Id="Rb5cd1996b2754812" /><Relationship Type="http://schemas.openxmlformats.org/officeDocument/2006/relationships/hyperlink" Target="https://meteor.aihw.gov.au/content/722597" TargetMode="External" Id="R35cf470f29e74ff4" /><Relationship Type="http://schemas.openxmlformats.org/officeDocument/2006/relationships/hyperlink" Target="https://meteor.aihw.gov.au/content/722601" TargetMode="External" Id="Rc07e101303fc40bc" /><Relationship Type="http://schemas.openxmlformats.org/officeDocument/2006/relationships/hyperlink" Target="https://meteor.aihw.gov.au/content/723150" TargetMode="External" Id="Ra6894615c4a94967" /><Relationship Type="http://schemas.openxmlformats.org/officeDocument/2006/relationships/hyperlink" Target="https://meteor.aihw.gov.au/content/723156" TargetMode="External" Id="Ra8c728d571204003" /><Relationship Type="http://schemas.openxmlformats.org/officeDocument/2006/relationships/hyperlink" Target="https://meteor.aihw.gov.au/content/723162" TargetMode="External" Id="R72db9c7e506d466f" /><Relationship Type="http://schemas.openxmlformats.org/officeDocument/2006/relationships/hyperlink" Target="https://meteor.aihw.gov.au/content/699156" TargetMode="External" Id="R8c5182810e2e4809" /><Relationship Type="http://schemas.openxmlformats.org/officeDocument/2006/relationships/hyperlink" Target="https://meteor.aihw.gov.au/content/727029" TargetMode="External" Id="R25ee97ddc1764045" /><Relationship Type="http://schemas.openxmlformats.org/officeDocument/2006/relationships/hyperlink" Target="https://meteor.aihw.gov.au/content/723264" TargetMode="External" Id="R52df751d868c4c01" /><Relationship Type="http://schemas.openxmlformats.org/officeDocument/2006/relationships/hyperlink" Target="https://meteor.aihw.gov.au/content/659725" TargetMode="External" Id="R2581eb1eec5a4ccf" /><Relationship Type="http://schemas.openxmlformats.org/officeDocument/2006/relationships/hyperlink" Target="https://meteor.aihw.gov.au/content/659454" TargetMode="External" Id="R25548da53f3e430c" /><Relationship Type="http://schemas.openxmlformats.org/officeDocument/2006/relationships/hyperlink" Target="https://meteor.aihw.gov.au/content/287007" TargetMode="External" Id="R03f8707832864787" /><Relationship Type="http://schemas.openxmlformats.org/officeDocument/2006/relationships/hyperlink" Target="https://meteor.aihw.gov.au/content/602543" TargetMode="External" Id="R5dc841f378d040a8" /><Relationship Type="http://schemas.openxmlformats.org/officeDocument/2006/relationships/hyperlink" Target="https://meteor.aihw.gov.au/content/654401" TargetMode="External" Id="R309ed5299f2d4b75" /><Relationship Type="http://schemas.openxmlformats.org/officeDocument/2006/relationships/hyperlink" Target="https://meteor.aihw.gov.au/content/717778" TargetMode="External" Id="Rb2a574a16eae4ab7" /><Relationship Type="http://schemas.openxmlformats.org/officeDocument/2006/relationships/hyperlink" Target="https://meteor.aihw.gov.au/content/654407" TargetMode="External" Id="R9a226d11bb9244d7" /><Relationship Type="http://schemas.openxmlformats.org/officeDocument/2006/relationships/hyperlink" Target="https://meteor.aihw.gov.au/content/717760" TargetMode="External" Id="R1d2a341892ec4f6e" /><Relationship Type="http://schemas.openxmlformats.org/officeDocument/2006/relationships/hyperlink" Target="https://meteor.aihw.gov.au/content/717784" TargetMode="External" Id="R099987bed9614dcf" /><Relationship Type="http://schemas.openxmlformats.org/officeDocument/2006/relationships/hyperlink" Target="https://meteor.aihw.gov.au/content/717795" TargetMode="External" Id="R535fcf04e28444df" /><Relationship Type="http://schemas.openxmlformats.org/officeDocument/2006/relationships/hyperlink" Target="https://meteor.aihw.gov.au/content/291045" TargetMode="External" Id="Rc09ecaf9aacd4a3d" /><Relationship Type="http://schemas.openxmlformats.org/officeDocument/2006/relationships/hyperlink" Target="https://meteor.aihw.gov.au/content/290046" TargetMode="External" Id="R889ed4b92e334a5b" /><Relationship Type="http://schemas.openxmlformats.org/officeDocument/2006/relationships/hyperlink" Target="https://meteor.aihw.gov.au/content/635126" TargetMode="External" Id="R501d5476468e4539" /><Relationship Type="http://schemas.openxmlformats.org/officeDocument/2006/relationships/hyperlink" Target="https://meteor.aihw.gov.au/content/722698" TargetMode="External" Id="Rbd68d6631d9d47ad" /><Relationship Type="http://schemas.openxmlformats.org/officeDocument/2006/relationships/hyperlink" Target="https://meteor.aihw.gov.au/content/290046" TargetMode="External" Id="R24f86df3445747af" /><Relationship Type="http://schemas.openxmlformats.org/officeDocument/2006/relationships/hyperlink" Target="https://meteor.aihw.gov.au/content/676211" TargetMode="External" Id="R315a824e9577479b" /><Relationship Type="http://schemas.openxmlformats.org/officeDocument/2006/relationships/hyperlink" Target="https://meteor.aihw.gov.au/content/676211" TargetMode="External" Id="Rcbae581de370487c" /><Relationship Type="http://schemas.openxmlformats.org/officeDocument/2006/relationships/hyperlink" Target="https://meteor.aihw.gov.au/content/681336" TargetMode="External" Id="Rbfa9353bc9f54aeb" /><Relationship Type="http://schemas.openxmlformats.org/officeDocument/2006/relationships/hyperlink" Target="https://meteor.aihw.gov.au/content/721734" TargetMode="External" Id="R2eca0b42696447ac" /><Relationship Type="http://schemas.openxmlformats.org/officeDocument/2006/relationships/hyperlink" Target="https://meteor.aihw.gov.au/content/717803" TargetMode="External" Id="Rb08db763ed894406" /><Relationship Type="http://schemas.openxmlformats.org/officeDocument/2006/relationships/hyperlink" Target="https://meteor.aihw.gov.au/content/681336" TargetMode="External" Id="Rbc4fa389a46148dd" /><Relationship Type="http://schemas.openxmlformats.org/officeDocument/2006/relationships/hyperlink" Target="https://meteor.aihw.gov.au/content/699145" TargetMode="External" Id="R7cc6d7f036d24839" /><Relationship Type="http://schemas.openxmlformats.org/officeDocument/2006/relationships/hyperlink" Target="https://meteor.aihw.gov.au/content/721740" TargetMode="External" Id="R07dd11636af14362" /><Relationship Type="http://schemas.openxmlformats.org/officeDocument/2006/relationships/hyperlink" Target="https://meteor.aihw.gov.au/content/721830" TargetMode="External" Id="R77c5923343b94b33" /><Relationship Type="http://schemas.openxmlformats.org/officeDocument/2006/relationships/hyperlink" Target="https://meteor.aihw.gov.au/content/724354" TargetMode="External" Id="R0977a81b89504971" /><Relationship Type="http://schemas.openxmlformats.org/officeDocument/2006/relationships/hyperlink" Target="https://meteor.aihw.gov.au/content/722184" TargetMode="External" Id="Rd15dc9b203584750" /><Relationship Type="http://schemas.openxmlformats.org/officeDocument/2006/relationships/hyperlink" Target="https://meteor.aihw.gov.au/content/722711" TargetMode="External" Id="R7a7ce328e1004c8b" /><Relationship Type="http://schemas.openxmlformats.org/officeDocument/2006/relationships/hyperlink" Target="https://meteor.aihw.gov.au/content/722715" TargetMode="External" Id="Re8d5bd9837434069" /><Relationship Type="http://schemas.openxmlformats.org/officeDocument/2006/relationships/hyperlink" Target="https://meteor.aihw.gov.au/content/682403" TargetMode="External" Id="Rf7fb31eb223d4cc0" /></Relationships>
</file>

<file path=word/_rels/header1.xml.rels>&#65279;<?xml version="1.0" encoding="utf-8"?><Relationships xmlns="http://schemas.openxmlformats.org/package/2006/relationships"><Relationship Type="http://schemas.openxmlformats.org/officeDocument/2006/relationships/image" Target="/media/image.png" Id="R21001ae81eba4112" /></Relationships>
</file>