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7d012acd604ed5"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3.1.5–Hospitalisation for injury and poisoning,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3.1.5–Hospitalisation for injury and poisoning,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3.1.5–Hospitalisation for injury and poisoning,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58ce12ee1b43f0">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 of hospitalised injury cases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e59af4dae444b2">
              <w:r>
                <w:rPr>
                  <w:rStyle w:val="Hyperlink"/>
                </w:rPr>
                <w:t xml:space="preserve">Australian Health Performance Framework, 2019</w:t>
              </w:r>
            </w:hyperlink>
          </w:p>
          <w:p>
            <w:pPr>
              <w:spacing w:before="0" w:after="0"/>
            </w:pPr>
            <w:r>
              <w:rPr>
                <w:rStyle w:val="row-content"/>
                <w:color w:val="244061"/>
              </w:rPr>
              <w:t xml:space="preserve">       </w:t>
            </w:r>
            <w:hyperlink w:history="true" r:id="R85e2a323afbb4444">
              <w:r>
                <w:rPr>
                  <w:rStyle w:val="Hyperlink"/>
                  <w:color w:val="244061"/>
                </w:rPr>
                <w:t xml:space="preserve">Health</w:t>
              </w:r>
            </w:hyperlink>
            <w:r>
              <w:rPr>
                <w:rStyle w:val="row-content"/>
                <w:color w:val="244061"/>
              </w:rPr>
              <w:t xml:space="preserve">, Superseded 13/10/2021</w:t>
            </w:r>
          </w:p>
          <w:p>
            <w:r>
              <w:br/>
            </w:r>
            <w:hyperlink w:history="true" r:id="R1eab3623a99f40a8">
              <w:r>
                <w:rPr>
                  <w:rStyle w:val="Hyperlink"/>
                </w:rPr>
                <w:t xml:space="preserve">Australian Health Performance Framework, 2019</w:t>
              </w:r>
            </w:hyperlink>
          </w:p>
          <w:p>
            <w:pPr>
              <w:spacing w:before="0" w:after="0"/>
            </w:pPr>
            <w:r>
              <w:rPr>
                <w:rStyle w:val="row-content"/>
                <w:color w:val="244061"/>
              </w:rPr>
              <w:t xml:space="preserve">       </w:t>
            </w:r>
            <w:hyperlink w:history="true" r:id="R3bdcc07c6ed043c8">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hospitalised injury cases is calculated as the number of hospital separations with a principal diagnosis code in the ICD-10-AM (9</w:t>
            </w:r>
            <w:r>
              <w:rPr>
                <w:rStyle w:val="row-content-rich-text"/>
                <w:vertAlign w:val="superscript"/>
              </w:rPr>
              <w:t xml:space="preserve">th</w:t>
            </w:r>
            <w:r>
              <w:rPr>
                <w:rStyle w:val="row-content-rich-text"/>
              </w:rPr>
              <w:t xml:space="preserve"> edition) range S00–T75 or T79 (but excluding any with </w:t>
            </w:r>
            <w:r>
              <w:rPr>
                <w:rStyle w:val="row-content-rich-text"/>
                <w:i/>
              </w:rPr>
              <w:t xml:space="preserve">Z50 Care involving use of rehabilitation procedures </w:t>
            </w:r>
            <w:r>
              <w:rPr>
                <w:rStyle w:val="row-content-rich-text"/>
              </w:rPr>
              <w:t xml:space="preserve">appearing in any additional diagnosis field for any separations that ended on 1 July 2015 or later), less those records where the mode of admission was 'inward transfer'.</w:t>
            </w:r>
          </w:p>
          <w:p>
            <w:pPr>
              <w:spacing w:after="160"/>
            </w:pPr>
            <w:r>
              <w:rPr>
                <w:rStyle w:val="row-content-rich-text"/>
              </w:rPr>
              <w:t xml:space="preserve">Inward transfers are omitted to reduce over-counting. Separations are episodes of admitted-patient care, which can be a total hospital stay (from admission to discharge, transfer or death) or a portion of a hospital stay beginning or ending in a change of type of care (for example, from acute care to rehabilitation). Episodes that began with inward transfer from another acute care hospital are likely to have been preceded by another episode that also met the case selection criteria, and so are omitted from estimated case counts.</w:t>
            </w:r>
          </w:p>
          <w:p>
            <w:pPr>
              <w:spacing w:after="160"/>
            </w:pPr>
            <w:r>
              <w:rPr>
                <w:rStyle w:val="row-content-rich-text"/>
              </w:rPr>
              <w:t xml:space="preserve">Rates are crude age-specific rates or directly age-standardised to the 2001 Australian population.</w:t>
            </w:r>
          </w:p>
          <w:p>
            <w:pPr>
              <w:spacing w:after="160"/>
            </w:pPr>
            <w:r>
              <w:rPr>
                <w:rStyle w:val="row-content-rich-text"/>
              </w:rPr>
              <w:t xml:space="preserve">Analysis by state and territory is based on location of service.</w:t>
            </w:r>
          </w:p>
          <w:p>
            <w:pPr/>
            <w:r>
              <w:rPr>
                <w:rStyle w:val="row-content-rich-text"/>
              </w:rPr>
              <w:t xml:space="preserve">Analysis by remoteness is based on usual residence of person. 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hospitalised injury cases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818ed553ca4ebd">
              <w:r>
                <w:rPr>
                  <w:rStyle w:val="Hyperlink"/>
                </w:rPr>
                <w:t xml:space="preserve">Episode of care—additional diagnosis, code (ICD-10-AM 9th edn) ANN{.N[N]}</w:t>
              </w:r>
            </w:hyperlink>
          </w:p>
          <w:p>
            <w:r>
              <w:rPr>
                <w:rStyle w:val="row-content"/>
                <w:b/>
              </w:rPr>
              <w:t xml:space="preserve">Data Source</w:t>
            </w:r>
          </w:p>
          <w:p>
            <w:hyperlink w:history="true" r:id="R7742acd39ca94be2">
              <w:r>
                <w:rPr>
                  <w:rStyle w:val="Hyperlink"/>
                </w:rPr>
                <w:t xml:space="preserve">National Hospital Morbidity Database (NHMD)</w:t>
              </w:r>
            </w:hyperlink>
          </w:p>
          <w:p>
            <w:r>
              <w:rPr>
                <w:rStyle w:val="row-content"/>
                <w:b/>
              </w:rPr>
              <w:t xml:space="preserve">NMDS / DSS</w:t>
            </w:r>
          </w:p>
          <w:p>
            <w:hyperlink w:history="true" r:id="R7157602172184cf4">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00f25570d5d441f">
              <w:r>
                <w:rPr>
                  <w:rStyle w:val="Hyperlink"/>
                </w:rPr>
                <w:t xml:space="preserve">Episode of care—principal diagnosis, code (ICD-10-AM 9th edn) ANN{.N[N]}</w:t>
              </w:r>
            </w:hyperlink>
          </w:p>
          <w:p>
            <w:r>
              <w:rPr>
                <w:rStyle w:val="row-content"/>
                <w:b/>
              </w:rPr>
              <w:t xml:space="preserve">Data Source</w:t>
            </w:r>
          </w:p>
          <w:p>
            <w:hyperlink w:history="true" r:id="R3c37e511d8de4084">
              <w:r>
                <w:rPr>
                  <w:rStyle w:val="Hyperlink"/>
                </w:rPr>
                <w:t xml:space="preserve">National Hospital Morbidity Database (NHMD)</w:t>
              </w:r>
            </w:hyperlink>
          </w:p>
          <w:p>
            <w:r>
              <w:rPr>
                <w:rStyle w:val="row-content"/>
                <w:b/>
              </w:rPr>
              <w:t xml:space="preserve">NMDS / DSS</w:t>
            </w:r>
          </w:p>
          <w:p>
            <w:hyperlink w:history="true" r:id="Rf5e3e6ac990b4407">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08c37f8eaa46d4">
              <w:r>
                <w:rPr>
                  <w:rStyle w:val="Hyperlink"/>
                </w:rPr>
                <w:t xml:space="preserve">Injury event—external cause, code (ICD-10-AM 9th edn) ANN{.N[N]}</w:t>
              </w:r>
            </w:hyperlink>
          </w:p>
          <w:p>
            <w:r>
              <w:rPr>
                <w:rStyle w:val="row-content"/>
                <w:b/>
              </w:rPr>
              <w:t xml:space="preserve">Data Source</w:t>
            </w:r>
          </w:p>
          <w:p>
            <w:hyperlink w:history="true" r:id="Rdb2a7ae261a8420c">
              <w:r>
                <w:rPr>
                  <w:rStyle w:val="Hyperlink"/>
                </w:rPr>
                <w:t xml:space="preserve">National Hospital Morbidity Database (NHMD)</w:t>
              </w:r>
            </w:hyperlink>
          </w:p>
          <w:p>
            <w:r>
              <w:rPr>
                <w:rStyle w:val="row-content"/>
                <w:b/>
              </w:rPr>
              <w:t xml:space="preserve">NMDS / DSS</w:t>
            </w:r>
          </w:p>
          <w:p>
            <w:hyperlink w:history="true" r:id="R395c2701e1624c9f">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Indigenous population of Australia, total people, N[N(7)]</w:t>
            </w:r>
          </w:p>
          <w:p>
            <w:r>
              <w:rPr>
                <w:rStyle w:val="row-content"/>
              </w:rPr>
              <w:t xml:space="preserve"> </w:t>
            </w:r>
          </w:p>
          <w:p>
            <w:r>
              <w:rPr>
                <w:rStyle w:val="row-content"/>
                <w:b/>
              </w:rPr>
              <w:t xml:space="preserve">Data Source</w:t>
            </w:r>
          </w:p>
          <w:p>
            <w:hyperlink w:history="true" r:id="Rb1f6c86a975f471d">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9c2510733e42491d">
              <w:r>
                <w:rPr>
                  <w:rStyle w:val="Hyperlink"/>
                </w:rPr>
                <w:t xml:space="preserve">Person—estimated resident population of Australia, total people N[N(7)]</w:t>
              </w:r>
            </w:hyperlink>
          </w:p>
          <w:p>
            <w:r>
              <w:rPr>
                <w:rStyle w:val="row-content"/>
                <w:b/>
              </w:rPr>
              <w:t xml:space="preserve">Data Source</w:t>
            </w:r>
          </w:p>
          <w:p>
            <w:hyperlink w:history="true" r:id="R554ebe328338498a">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to 2016–17—Nationally, by:</w:t>
            </w:r>
          </w:p>
          <w:p>
            <w:pPr>
              <w:pStyle w:val="ListParagraph"/>
              <w:numPr>
                <w:ilvl w:val="0"/>
                <w:numId w:val="2"/>
              </w:numPr>
            </w:pPr>
            <w:r>
              <w:rPr>
                <w:rStyle w:val="row-content-rich-text"/>
              </w:rPr>
              <w:t xml:space="preserve">External cause (not reported)</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 group (0–14, 15–24, 25–34, 35–44, 45–54, 55–64, 65–69, 70–74, 75–79, 80–84, 85–89, 90–95, 95 years and over).</w:t>
            </w:r>
          </w:p>
          <w:p>
            <w:pPr>
              <w:spacing w:after="160"/>
            </w:pPr>
            <w:r>
              <w:rPr>
                <w:rStyle w:val="row-content-rich-text"/>
              </w:rPr>
              <w:t xml:space="preserve">2010–11 to 2016–17—Nationally, by:</w:t>
            </w:r>
          </w:p>
          <w:p>
            <w:pPr>
              <w:pStyle w:val="ListParagraph"/>
              <w:numPr>
                <w:ilvl w:val="0"/>
                <w:numId w:val="3"/>
              </w:numPr>
            </w:pPr>
            <w:r>
              <w:rPr>
                <w:rStyle w:val="row-content-rich-text"/>
              </w:rPr>
              <w:t xml:space="preserve">Indigenous status.</w:t>
            </w:r>
          </w:p>
          <w:p>
            <w:pPr>
              <w:spacing w:after="160"/>
            </w:pPr>
            <w:r>
              <w:rPr>
                <w:rStyle w:val="row-content-rich-text"/>
              </w:rPr>
              <w:t xml:space="preserve">2012–13 to 2016–17—Nationally, by:</w:t>
            </w:r>
          </w:p>
          <w:p>
            <w:pPr>
              <w:pStyle w:val="ListParagraph"/>
              <w:numPr>
                <w:ilvl w:val="0"/>
                <w:numId w:val="4"/>
              </w:numPr>
            </w:pPr>
            <w:r>
              <w:rPr>
                <w:rStyle w:val="row-content-rich-text"/>
              </w:rPr>
              <w:t xml:space="preserve">Remoteness (Australian Statistical Geography Standard Remoteness Structure).</w:t>
            </w:r>
          </w:p>
          <w:p>
            <w:pPr>
              <w:spacing w:after="160"/>
            </w:pPr>
            <w:r>
              <w:rPr>
                <w:rStyle w:val="row-content-rich-text"/>
              </w:rPr>
              <w:t xml:space="preserve">2016–17—State and territory</w:t>
            </w:r>
          </w:p>
          <w:p>
            <w:pPr>
              <w:spacing w:after="160"/>
            </w:pPr>
            <w:r>
              <w:rPr>
                <w:rStyle w:val="row-content-rich-text"/>
              </w:rPr>
              <w:t xml:space="preserve">State and territory, by (all not reported):</w:t>
            </w:r>
          </w:p>
          <w:p>
            <w:pPr>
              <w:pStyle w:val="ListParagraph"/>
              <w:numPr>
                <w:ilvl w:val="0"/>
                <w:numId w:val="5"/>
              </w:numPr>
            </w:pPr>
            <w:r>
              <w:rPr>
                <w:rStyle w:val="row-content-rich-text"/>
              </w:rPr>
              <w:t xml:space="preserve">Sex</w:t>
            </w:r>
          </w:p>
          <w:p>
            <w:pPr>
              <w:pStyle w:val="ListParagraph"/>
              <w:numPr>
                <w:ilvl w:val="0"/>
                <w:numId w:val="5"/>
              </w:numPr>
            </w:pPr>
            <w:r>
              <w:rPr>
                <w:rStyle w:val="row-content-rich-text"/>
              </w:rPr>
              <w:t xml:space="preserve">Age group.</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6686a9e8f14dc1">
              <w:r>
                <w:rPr>
                  <w:rStyle w:val="Hyperlink"/>
                </w:rPr>
                <w:t xml:space="preserve">Person—date of birth, DDMMYYYY</w:t>
              </w:r>
            </w:hyperlink>
          </w:p>
          <w:p>
            <w:r>
              <w:rPr>
                <w:rStyle w:val="row-content"/>
                <w:b/>
              </w:rPr>
              <w:t xml:space="preserve">Data Source</w:t>
            </w:r>
          </w:p>
          <w:p>
            <w:hyperlink w:history="true" r:id="Rac5fdaa4dd494510">
              <w:r>
                <w:rPr>
                  <w:rStyle w:val="Hyperlink"/>
                </w:rPr>
                <w:t xml:space="preserve">National Hospital Morbidity Database (NHMD)</w:t>
              </w:r>
            </w:hyperlink>
          </w:p>
          <w:p>
            <w:r>
              <w:rPr>
                <w:rStyle w:val="row-content"/>
                <w:b/>
              </w:rPr>
              <w:t xml:space="preserve">NMDS / DSS</w:t>
            </w:r>
          </w:p>
          <w:p>
            <w:hyperlink w:history="true" r:id="R374cb9c07f884a1e">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bb7b7ad43494fdf">
              <w:r>
                <w:rPr>
                  <w:rStyle w:val="Hyperlink"/>
                </w:rPr>
                <w:t xml:space="preserve">Person—sex, code N</w:t>
              </w:r>
            </w:hyperlink>
          </w:p>
          <w:p>
            <w:r>
              <w:rPr>
                <w:rStyle w:val="row-content"/>
                <w:b/>
              </w:rPr>
              <w:t xml:space="preserve">Data Source</w:t>
            </w:r>
          </w:p>
          <w:p>
            <w:hyperlink w:history="true" r:id="R7b1d69d77a8e46e5">
              <w:r>
                <w:rPr>
                  <w:rStyle w:val="Hyperlink"/>
                </w:rPr>
                <w:t xml:space="preserve">National Hospital Morbidity Database (NHMD)</w:t>
              </w:r>
            </w:hyperlink>
          </w:p>
          <w:p>
            <w:r>
              <w:rPr>
                <w:rStyle w:val="row-content"/>
                <w:b/>
              </w:rPr>
              <w:t xml:space="preserve">NMDS / DSS</w:t>
            </w:r>
          </w:p>
          <w:p>
            <w:hyperlink w:history="true" r:id="Re5eeccb0d206436c">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f6253eb8e094d05">
              <w:r>
                <w:rPr>
                  <w:rStyle w:val="Hyperlink"/>
                </w:rPr>
                <w:t xml:space="preserve">Person—area of usual residence, statistical area level 2 (SA2) code (ASGS 2011) N(9)</w:t>
              </w:r>
            </w:hyperlink>
          </w:p>
          <w:p>
            <w:r>
              <w:rPr>
                <w:rStyle w:val="row-content"/>
                <w:b/>
              </w:rPr>
              <w:t xml:space="preserve">Data Source</w:t>
            </w:r>
          </w:p>
          <w:p>
            <w:hyperlink w:history="true" r:id="R0b59d5c3d3a04abc">
              <w:r>
                <w:rPr>
                  <w:rStyle w:val="Hyperlink"/>
                </w:rPr>
                <w:t xml:space="preserve">National Hospital Morbidity Database (NHMD)</w:t>
              </w:r>
            </w:hyperlink>
          </w:p>
          <w:p>
            <w:r>
              <w:rPr>
                <w:rStyle w:val="row-content"/>
                <w:b/>
              </w:rPr>
              <w:t xml:space="preserve">NMDS / DSS</w:t>
            </w:r>
          </w:p>
          <w:p>
            <w:hyperlink w:history="true" r:id="R4145bfc5151c4434">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hyperlink w:history="true" r:id="R80cc6fe5ae884a54">
              <w:r>
                <w:rPr>
                  <w:rStyle w:val="Hyperlink"/>
                </w:rPr>
                <w:t xml:space="preserve">Injury event—external cause, code (ICD-10-AM 9th edn) ANN{.N[N]}</w:t>
              </w:r>
            </w:hyperlink>
          </w:p>
          <w:p>
            <w:r>
              <w:rPr>
                <w:rStyle w:val="row-content"/>
                <w:b/>
              </w:rPr>
              <w:t xml:space="preserve">Data Source</w:t>
            </w:r>
          </w:p>
          <w:p>
            <w:hyperlink w:history="true" r:id="Rd8981f62ec6d46b8">
              <w:r>
                <w:rPr>
                  <w:rStyle w:val="Hyperlink"/>
                </w:rPr>
                <w:t xml:space="preserve">National Hospital Morbidity Database (NHMD)</w:t>
              </w:r>
            </w:hyperlink>
          </w:p>
          <w:p>
            <w:r>
              <w:rPr>
                <w:rStyle w:val="row-content"/>
                <w:b/>
              </w:rPr>
              <w:t xml:space="preserve">NMDS / DSS</w:t>
            </w:r>
          </w:p>
          <w:p>
            <w:hyperlink w:history="true" r:id="Red00559b74b34b9e">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b62ba7293bc424e">
              <w:r>
                <w:rPr>
                  <w:rStyle w:val="Hyperlink"/>
                </w:rPr>
                <w:t xml:space="preserve">Person—Indigenous status, code N</w:t>
              </w:r>
            </w:hyperlink>
          </w:p>
          <w:p>
            <w:r>
              <w:rPr>
                <w:rStyle w:val="row-content"/>
                <w:b/>
              </w:rPr>
              <w:t xml:space="preserve">Data Source</w:t>
            </w:r>
          </w:p>
          <w:p>
            <w:hyperlink w:history="true" r:id="Rcda3b0969a864406">
              <w:r>
                <w:rPr>
                  <w:rStyle w:val="Hyperlink"/>
                </w:rPr>
                <w:t xml:space="preserve">National Hospital Morbidity Database (NHMD)</w:t>
              </w:r>
            </w:hyperlink>
          </w:p>
          <w:p>
            <w:r>
              <w:rPr>
                <w:rStyle w:val="row-content"/>
                <w:b/>
              </w:rPr>
              <w:t xml:space="preserve">NMDS / DSS</w:t>
            </w:r>
          </w:p>
          <w:p>
            <w:hyperlink w:history="true" r:id="R5eeb2247800e493c">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2016–17.</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Data for 2007–08 to 2015–16 were obtained from Admitted patient care NMDSs for those years. Similar data elements were used to those listed above for the 2016–17 Admitted patient care NMDS.</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05a4bccee494292">
              <w:r>
                <w:rPr>
                  <w:rStyle w:val="Hyperlink"/>
                </w:rPr>
                <w:t xml:space="preserve">1. 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6da8d5da7894fd2">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34ee748680240a8">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5b3cfeaa1524c36">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63ac443e00a4e2f">
              <w:r>
                <w:rPr>
                  <w:rStyle w:val="Hyperlink"/>
                </w:rPr>
                <w:t xml:space="preserve">Australian Health Performance Framework: PI 3.1.5–Hospitalisation for injury and poisoning, 2020</w:t>
              </w:r>
            </w:hyperlink>
          </w:p>
          <w:p>
            <w:pPr>
              <w:spacing w:before="0" w:after="0"/>
            </w:pPr>
            <w:r>
              <w:rPr>
                <w:rStyle w:val="row-content"/>
                <w:color w:val="244061"/>
              </w:rPr>
              <w:t xml:space="preserve">       </w:t>
            </w:r>
            <w:hyperlink w:history="true" r:id="R5f726575008348fe">
              <w:r>
                <w:rPr>
                  <w:rStyle w:val="Hyperlink"/>
                  <w:color w:val="244061"/>
                </w:rPr>
                <w:t xml:space="preserve">Health</w:t>
              </w:r>
            </w:hyperlink>
            <w:r>
              <w:rPr>
                <w:rStyle w:val="row-content"/>
                <w:color w:val="244061"/>
              </w:rPr>
              <w:t xml:space="preserve">, Superseded 07/09/2023</w:t>
            </w:r>
          </w:p>
          <w:p>
            <w:r>
              <w:br/>
            </w:r>
          </w:p>
        </w:tc>
      </w:tr>
    </w:tbl>
    <w:p>
      <w:r>
        <w:br/>
      </w:r>
    </w:p>
    <w:sectPr>
      <w:footerReference xmlns:r="http://schemas.openxmlformats.org/officeDocument/2006/relationships" w:type="default" r:id="Re696145b3de34e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715329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ac29692c414f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96145b3de34e7e" /><Relationship Type="http://schemas.openxmlformats.org/officeDocument/2006/relationships/header" Target="/word/header1.xml" Id="Rc48241f0be174595" /><Relationship Type="http://schemas.openxmlformats.org/officeDocument/2006/relationships/settings" Target="/word/settings.xml" Id="R17b24957b9b245b3" /><Relationship Type="http://schemas.openxmlformats.org/officeDocument/2006/relationships/styles" Target="/word/styles.xml" Id="R98843f3041f44620" /><Relationship Type="http://schemas.openxmlformats.org/officeDocument/2006/relationships/hyperlink" Target="https://meteor.aihw.gov.au/RegistrationAuthority/12" TargetMode="External" Id="R0158ce12ee1b43f0" /><Relationship Type="http://schemas.openxmlformats.org/officeDocument/2006/relationships/hyperlink" Target="https://meteor.aihw.gov.au/content/715015" TargetMode="External" Id="Reee59af4dae444b2" /><Relationship Type="http://schemas.openxmlformats.org/officeDocument/2006/relationships/hyperlink" Target="https://meteor.aihw.gov.au/RegistrationAuthority/12" TargetMode="External" Id="R85e2a323afbb4444" /><Relationship Type="http://schemas.openxmlformats.org/officeDocument/2006/relationships/hyperlink" Target="https://meteor.aihw.gov.au/content/715015" TargetMode="External" Id="R1eab3623a99f40a8" /><Relationship Type="http://schemas.openxmlformats.org/officeDocument/2006/relationships/hyperlink" Target="https://meteor.aihw.gov.au/RegistrationAuthority/12" TargetMode="External" Id="R3bdcc07c6ed043c8" /><Relationship Type="http://schemas.openxmlformats.org/officeDocument/2006/relationships/hyperlink" Target="https://meteor.aihw.gov.au/content/588981" TargetMode="External" Id="Rf8818ed553ca4ebd" /><Relationship Type="http://schemas.openxmlformats.org/officeDocument/2006/relationships/hyperlink" Target="https://meteor.aihw.gov.au/content/394352" TargetMode="External" Id="R7742acd39ca94be2" /><Relationship Type="http://schemas.openxmlformats.org/officeDocument/2006/relationships/hyperlink" Target="https://meteor.aihw.gov.au/content/612171" TargetMode="External" Id="R7157602172184cf4" /><Relationship Type="http://schemas.openxmlformats.org/officeDocument/2006/relationships/hyperlink" Target="https://meteor.aihw.gov.au/content/588987" TargetMode="External" Id="R000f25570d5d441f" /><Relationship Type="http://schemas.openxmlformats.org/officeDocument/2006/relationships/hyperlink" Target="https://meteor.aihw.gov.au/content/394352" TargetMode="External" Id="R3c37e511d8de4084" /><Relationship Type="http://schemas.openxmlformats.org/officeDocument/2006/relationships/hyperlink" Target="https://meteor.aihw.gov.au/content/612171" TargetMode="External" Id="Rf5e3e6ac990b4407" /><Relationship Type="http://schemas.openxmlformats.org/officeDocument/2006/relationships/hyperlink" Target="https://meteor.aihw.gov.au/content/589014" TargetMode="External" Id="R3708c37f8eaa46d4" /><Relationship Type="http://schemas.openxmlformats.org/officeDocument/2006/relationships/hyperlink" Target="https://meteor.aihw.gov.au/content/394352" TargetMode="External" Id="Rdb2a7ae261a8420c" /><Relationship Type="http://schemas.openxmlformats.org/officeDocument/2006/relationships/hyperlink" Target="https://meteor.aihw.gov.au/content/612171" TargetMode="External" Id="R395c2701e1624c9f" /><Relationship Type="http://schemas.openxmlformats.org/officeDocument/2006/relationships/hyperlink" Target="https://meteor.aihw.gov.au/content/585844" TargetMode="External" Id="Rb1f6c86a975f471d" /><Relationship Type="http://schemas.openxmlformats.org/officeDocument/2006/relationships/hyperlink" Target="https://meteor.aihw.gov.au/content/388656" TargetMode="External" Id="R9c2510733e42491d" /><Relationship Type="http://schemas.openxmlformats.org/officeDocument/2006/relationships/hyperlink" Target="https://meteor.aihw.gov.au/content/585823" TargetMode="External" Id="R554ebe328338498a" /><Relationship Type="http://schemas.openxmlformats.org/officeDocument/2006/relationships/numbering" Target="/word/numbering.xml" Id="R0298b56fa4f6484f" /><Relationship Type="http://schemas.openxmlformats.org/officeDocument/2006/relationships/hyperlink" Target="https://meteor.aihw.gov.au/content/287007" TargetMode="External" Id="R9e6686a9e8f14dc1" /><Relationship Type="http://schemas.openxmlformats.org/officeDocument/2006/relationships/hyperlink" Target="https://meteor.aihw.gov.au/content/394352" TargetMode="External" Id="Rac5fdaa4dd494510" /><Relationship Type="http://schemas.openxmlformats.org/officeDocument/2006/relationships/hyperlink" Target="https://meteor.aihw.gov.au/content/612171" TargetMode="External" Id="R374cb9c07f884a1e" /><Relationship Type="http://schemas.openxmlformats.org/officeDocument/2006/relationships/hyperlink" Target="https://meteor.aihw.gov.au/content/287316" TargetMode="External" Id="R1bb7b7ad43494fdf" /><Relationship Type="http://schemas.openxmlformats.org/officeDocument/2006/relationships/hyperlink" Target="https://meteor.aihw.gov.au/content/394352" TargetMode="External" Id="R7b1d69d77a8e46e5" /><Relationship Type="http://schemas.openxmlformats.org/officeDocument/2006/relationships/hyperlink" Target="https://meteor.aihw.gov.au/content/612171" TargetMode="External" Id="Re5eeccb0d206436c" /><Relationship Type="http://schemas.openxmlformats.org/officeDocument/2006/relationships/hyperlink" Target="https://meteor.aihw.gov.au/content/469909" TargetMode="External" Id="Rdf6253eb8e094d05" /><Relationship Type="http://schemas.openxmlformats.org/officeDocument/2006/relationships/hyperlink" Target="https://meteor.aihw.gov.au/content/394352" TargetMode="External" Id="R0b59d5c3d3a04abc" /><Relationship Type="http://schemas.openxmlformats.org/officeDocument/2006/relationships/hyperlink" Target="https://meteor.aihw.gov.au/content/612171" TargetMode="External" Id="R4145bfc5151c4434" /><Relationship Type="http://schemas.openxmlformats.org/officeDocument/2006/relationships/hyperlink" Target="https://meteor.aihw.gov.au/content/589014" TargetMode="External" Id="R80cc6fe5ae884a54" /><Relationship Type="http://schemas.openxmlformats.org/officeDocument/2006/relationships/hyperlink" Target="https://meteor.aihw.gov.au/content/394352" TargetMode="External" Id="Rd8981f62ec6d46b8" /><Relationship Type="http://schemas.openxmlformats.org/officeDocument/2006/relationships/hyperlink" Target="https://meteor.aihw.gov.au/content/612171" TargetMode="External" Id="Red00559b74b34b9e" /><Relationship Type="http://schemas.openxmlformats.org/officeDocument/2006/relationships/hyperlink" Target="https://meteor.aihw.gov.au/content/602543" TargetMode="External" Id="R9b62ba7293bc424e" /><Relationship Type="http://schemas.openxmlformats.org/officeDocument/2006/relationships/hyperlink" Target="https://meteor.aihw.gov.au/content/394352" TargetMode="External" Id="Rcda3b0969a864406" /><Relationship Type="http://schemas.openxmlformats.org/officeDocument/2006/relationships/hyperlink" Target="https://meteor.aihw.gov.au/content/612171" TargetMode="External" Id="R5eeb2247800e493c" /><Relationship Type="http://schemas.openxmlformats.org/officeDocument/2006/relationships/hyperlink" Target="https://meteor.aihw.gov.au/content/721649" TargetMode="External" Id="Rc05a4bccee494292" /><Relationship Type="http://schemas.openxmlformats.org/officeDocument/2006/relationships/hyperlink" Target="https://meteor.aihw.gov.au/content/585844" TargetMode="External" Id="R56da8d5da7894fd2" /><Relationship Type="http://schemas.openxmlformats.org/officeDocument/2006/relationships/hyperlink" Target="https://meteor.aihw.gov.au/content/394352" TargetMode="External" Id="Rd34ee748680240a8" /><Relationship Type="http://schemas.openxmlformats.org/officeDocument/2006/relationships/hyperlink" Target="https://meteor.aihw.gov.au/content/585823" TargetMode="External" Id="R15b3cfeaa1524c36" /><Relationship Type="http://schemas.openxmlformats.org/officeDocument/2006/relationships/hyperlink" Target="https://meteor.aihw.gov.au/content/728399" TargetMode="External" Id="Ra63ac443e00a4e2f" /><Relationship Type="http://schemas.openxmlformats.org/officeDocument/2006/relationships/hyperlink" Target="https://meteor.aihw.gov.au/RegistrationAuthority/12" TargetMode="External" Id="R5f726575008348fe" /></Relationships>
</file>

<file path=word/_rels/header1.xml.rels>&#65279;<?xml version="1.0" encoding="utf-8"?><Relationships xmlns="http://schemas.openxmlformats.org/package/2006/relationships"><Relationship Type="http://schemas.openxmlformats.org/officeDocument/2006/relationships/image" Target="/media/image.png" Id="R5bac29692c414f9c" /></Relationships>
</file>