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dbce490a32a4553" /></Relationships>
</file>

<file path=word/document.xml><?xml version="1.0" encoding="utf-8"?>
<w:document xmlns:r="http://schemas.openxmlformats.org/officeDocument/2006/relationships" xmlns:w="http://schemas.openxmlformats.org/wordprocessingml/2006/main">
  <w:body>
    <w:p>
      <w:pPr>
        <w:pStyle w:val="Title"/>
      </w:pPr>
      <w:r>
        <w:t>Australian Health Performance Framework: PI 1.2.1–Rates of current daily smokers, 2019</w:t>
      </w:r>
    </w:p>
    <w:p>
      <w:pPr>
        <w:pStyle w:val="Subtitle"/>
      </w:pPr>
      <w:r>
        <w:t>Exported from METEOR</w:t>
      </w:r>
    </w:p>
    <w:p>
      <w:pPr>
        <w:pStyle w:val="Subtitle"/>
        <w:spacing w:after="41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Health Performance Framework: PI 1.2.1–Rates of current daily smokers, 2019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AHPF PI 1.2.1–Rates of current daily smokers, 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Synonymous names:</w:t>
            </w:r>
          </w:p>
        </w:tc>
        <w:tc>
          <w:tcPr>
            <w:tcBorders>
              <w:top w:val="none" w:color="000000" w:sz="0"/>
              <w:left w:val="none" w:color="000000" w:sz="0"/>
              <w:bottom w:val="none" w:color="000000" w:sz="0"/>
              <w:right w:val="none" w:color="000000" w:sz="0"/>
            </w:tcBorders>
            <w:vAlign w:val="top"/>
          </w:tcPr>
          <w:p>
            <w:r>
              <w:t xml:space="preserve">Prevalence of smoking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715271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ef06d689a0e467f">
              <w:r>
                <w:rPr>
                  <w:rStyle w:val="Hyperlink"/>
                  <w:color w:val="244061"/>
                </w:rPr>
                <w:t xml:space="preserve">Health</w:t>
              </w:r>
            </w:hyperlink>
            <w:r>
              <w:rPr>
                <w:rStyle w:val="row-content"/>
                <w:color w:val="244061"/>
              </w:rPr>
              <w:t xml:space="preserve">, Superseded 13/10/2021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r>
              <w:rPr>
                <w:rStyle w:val="row-content-rich-text"/>
              </w:rPr>
              <w:t xml:space="preserve">Proportion of adults who are current daily smokers.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r>
              <w:rPr>
                <w:rStyle w:val="row-content-rich-text"/>
              </w:rPr>
              <w:t xml:space="preserve">Smoking is the single most important preventable cause of ill health and death in Australia. Smoking is linked to a range of conditions including various respiratory conditions, cancers, cardiovascular diseases, type 2 diabetes and hip fractures.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229826afafc54de1">
              <w:r>
                <w:rPr>
                  <w:rStyle w:val="Hyperlink"/>
                </w:rPr>
                <w:t xml:space="preserve">Australian Health Performance Framework, 2019</w:t>
              </w:r>
            </w:hyperlink>
          </w:p>
          <w:p>
            <w:pPr>
              <w:pStyle w:val="registration-status"/>
              <w:spacing w:before="0" w:after="0"/>
            </w:pPr>
            <w:hyperlink w:history="true" r:id="R2544454e810c48c9">
              <w:r>
                <w:rPr>
                  <w:rStyle w:val="Hyperlink"/>
                  <w:color w:val="244061"/>
                </w:rPr>
                <w:t xml:space="preserve">Health</w:t>
              </w:r>
            </w:hyperlink>
            <w:r>
              <w:rPr>
                <w:rStyle w:val="row-content"/>
                <w:color w:val="244061"/>
              </w:rPr>
              <w:t xml:space="preserve">, Superseded 13/10/2021</w:t>
            </w:r>
          </w:p>
          <w:p>
            <w:r>
              <w:br/>
            </w:r>
            <w:hyperlink w:history="true" r:id="Rd1d6ae347cdd4582">
              <w:r>
                <w:rPr>
                  <w:rStyle w:val="Hyperlink"/>
                </w:rPr>
                <w:t xml:space="preserve">Australian Health Performance Framework, 2019</w:t>
              </w:r>
            </w:hyperlink>
          </w:p>
          <w:p>
            <w:pPr>
              <w:pStyle w:val="registration-status"/>
              <w:spacing w:before="0" w:after="0"/>
            </w:pPr>
            <w:hyperlink w:history="true" r:id="Ref79f168a5e94cad">
              <w:r>
                <w:rPr>
                  <w:rStyle w:val="Hyperlink"/>
                  <w:color w:val="244061"/>
                </w:rPr>
                <w:t xml:space="preserve">Health</w:t>
              </w:r>
            </w:hyperlink>
            <w:r>
              <w:rPr>
                <w:rStyle w:val="row-content"/>
                <w:color w:val="244061"/>
              </w:rPr>
              <w:t xml:space="preserve">, Superseded 13/10/2021</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Population group age from:</w:t>
            </w:r>
          </w:p>
        </w:tc>
        <w:tc>
          <w:tcPr>
            <w:tcBorders>
              <w:top w:val="none" w:color="000000" w:sz="0"/>
              <w:left w:val="none" w:color="000000" w:sz="0"/>
              <w:bottom w:val="none" w:color="000000" w:sz="0"/>
              <w:right w:val="none" w:color="000000" w:sz="0"/>
            </w:tcBorders>
            <w:vAlign w:val="top"/>
          </w:tcPr>
          <w:p>
            <w:pPr/>
            <w:r>
              <w:rPr>
                <w:rStyle w:val="row-content-rich-text"/>
              </w:rPr>
              <w:t xml:space="preserve">18 years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Daily smoking: Currently smokes tobacco including one or more manufactured (packet) cigarettes, roll-your-own cigarettes, cigars or pipes. This excludes chewing tobacco, electronic cigarettes (and similar) and smoking of non-tobacco products.</w:t>
            </w:r>
          </w:p>
          <w:p>
            <w:pPr>
              <w:spacing w:after="160"/>
            </w:pPr>
            <w:r>
              <w:rPr>
                <w:rStyle w:val="row-content-rich-text"/>
              </w:rPr>
              <w:t xml:space="preserve">Analysis by remoteness and Socio-Economic Indexes for Areas (SEIFA) Index of Relative Socio-Economic Disadvantage (IRSD) is based on usual residence of person.</w:t>
            </w:r>
          </w:p>
          <w:p>
            <w:pPr>
              <w:spacing w:after="160"/>
            </w:pPr>
            <w:r>
              <w:rPr>
                <w:rStyle w:val="row-content-rich-text"/>
              </w:rPr>
              <w:t xml:space="preserve">Presented as a percentage. Age-standardised percentages are directly age-standardised to the 2001 Australian population.</w:t>
            </w:r>
          </w:p>
          <w:p>
            <w:pPr/>
            <w:r>
              <w:rPr>
                <w:rStyle w:val="row-content-rich-text"/>
              </w:rPr>
              <w:t xml:space="preserve">95% confidence intervals are calculated for rates.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100 × (Numerator ÷ Denominator)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persons aged 18 and over who smoke tobacco every day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Person—age</w:t>
            </w:r>
          </w:p>
          <w:p>
            <w:r>
              <w:rPr>
                <w:rStyle w:val="row-content"/>
                <w:b/>
              </w:rPr>
              <w:t xml:space="preserve">Data Source</w:t>
            </w:r>
          </w:p>
          <w:p>
            <w:hyperlink w:history="true" r:id="R398e63d48ca04a93">
              <w:r>
                <w:rPr>
                  <w:rStyle w:val="Hyperlink"/>
                </w:rPr>
                <w:t xml:space="preserve">ABS 2014-15 National Aboriginal and Torres Strait Islander Social Survey (NATSISS)</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r>
              <w:rPr>
                <w:rStyle w:val="row-content"/>
              </w:rPr>
              <w:t xml:space="preserve">Person—tobacco smoking status</w:t>
            </w:r>
          </w:p>
          <w:p>
            <w:r>
              <w:rPr>
                <w:rStyle w:val="row-content"/>
                <w:b/>
              </w:rPr>
              <w:t xml:space="preserve">Data Source</w:t>
            </w:r>
          </w:p>
          <w:p>
            <w:hyperlink w:history="true" r:id="Ra48a7dc27ff043d4">
              <w:r>
                <w:rPr>
                  <w:rStyle w:val="Hyperlink"/>
                </w:rPr>
                <w:t xml:space="preserve">ABS 2014-15 National Aboriginal and Torres Strait Islander Social Survey (NATSISS)</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r>
              <w:rPr>
                <w:rStyle w:val="row-content"/>
              </w:rPr>
              <w:t xml:space="preserve">Person—age</w:t>
            </w:r>
          </w:p>
          <w:p>
            <w:r>
              <w:rPr>
                <w:rStyle w:val="row-content"/>
                <w:b/>
              </w:rPr>
              <w:t xml:space="preserve">Data Source</w:t>
            </w:r>
          </w:p>
          <w:p>
            <w:hyperlink w:history="true" r:id="R5765d4b76a584566">
              <w:r>
                <w:rPr>
                  <w:rStyle w:val="Hyperlink"/>
                </w:rPr>
                <w:t xml:space="preserve">ABS 2017–18 National Health Survey (NHS)</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r>
              <w:rPr>
                <w:rStyle w:val="row-content"/>
              </w:rPr>
              <w:t xml:space="preserve">Person—tobacco smoking status</w:t>
            </w:r>
          </w:p>
          <w:p>
            <w:r>
              <w:rPr>
                <w:rStyle w:val="row-content"/>
                <w:b/>
              </w:rPr>
              <w:t xml:space="preserve">Data Source</w:t>
            </w:r>
          </w:p>
          <w:p>
            <w:hyperlink w:history="true" r:id="R2b9c1d1f48a747d7">
              <w:r>
                <w:rPr>
                  <w:rStyle w:val="Hyperlink"/>
                </w:rPr>
                <w:t xml:space="preserve">ABS 2017–18 National Health Survey (NHS)</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Population aged 18 and over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Person—age</w:t>
            </w:r>
          </w:p>
          <w:p>
            <w:r>
              <w:rPr>
                <w:rStyle w:val="row-content"/>
                <w:b/>
              </w:rPr>
              <w:t xml:space="preserve">Data Source</w:t>
            </w:r>
          </w:p>
          <w:p>
            <w:hyperlink w:history="true" r:id="R40bd6f380ef74ede">
              <w:r>
                <w:rPr>
                  <w:rStyle w:val="Hyperlink"/>
                </w:rPr>
                <w:t xml:space="preserve">ABS 2014-15 National Aboriginal and Torres Strait Islander Social Survey (NATSISS)</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r>
              <w:rPr>
                <w:rStyle w:val="row-content"/>
              </w:rPr>
              <w:t xml:space="preserve">Person—age</w:t>
            </w:r>
          </w:p>
          <w:p>
            <w:r>
              <w:rPr>
                <w:rStyle w:val="row-content"/>
                <w:b/>
              </w:rPr>
              <w:t xml:space="preserve">Data Source</w:t>
            </w:r>
          </w:p>
          <w:p>
            <w:hyperlink w:history="true" r:id="R1b95aa3958914619">
              <w:r>
                <w:rPr>
                  <w:rStyle w:val="Hyperlink"/>
                </w:rPr>
                <w:t xml:space="preserve">ABS 2017–18 National Health Survey (NHS)</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r>
              <w:rPr>
                <w:rStyle w:val="row-content"/>
              </w:rPr>
              <w:t xml:space="preserve">Person—Indigenous status</w:t>
            </w:r>
          </w:p>
          <w:p>
            <w:r>
              <w:rPr>
                <w:rStyle w:val="row-content"/>
                <w:b/>
              </w:rPr>
              <w:t xml:space="preserve">Data Source</w:t>
            </w:r>
          </w:p>
          <w:p>
            <w:hyperlink w:history="true" r:id="R20ff89cffc234760">
              <w:r>
                <w:rPr>
                  <w:rStyle w:val="Hyperlink"/>
                </w:rPr>
                <w:t xml:space="preserve">ABS 2017–18 National Health Survey (NHS)</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1989–90, 1995, 2001, 2004–05, 2007–08, 2011–12, 2014–15, 2017–18—Nationally, by:</w:t>
            </w:r>
          </w:p>
          <w:p>
            <w:pPr>
              <w:pStyle w:val="ListParagraph"/>
              <w:numPr>
                <w:ilvl w:val="0"/>
                <w:numId w:val="2"/>
              </w:numPr>
            </w:pPr>
            <w:r>
              <w:rPr>
                <w:rStyle w:val="row-content-rich-text"/>
              </w:rPr>
              <w:t xml:space="preserve">Sex.</w:t>
            </w:r>
          </w:p>
          <w:p>
            <w:pPr>
              <w:spacing w:after="160"/>
            </w:pPr>
            <w:r>
              <w:rPr>
                <w:rStyle w:val="row-content-rich-text"/>
              </w:rPr>
              <w:t xml:space="preserve">2017–18—Nationally, by:</w:t>
            </w:r>
          </w:p>
          <w:p>
            <w:pPr>
              <w:pStyle w:val="ListParagraph"/>
              <w:numPr>
                <w:ilvl w:val="0"/>
                <w:numId w:val="3"/>
              </w:numPr>
            </w:pPr>
            <w:r>
              <w:rPr>
                <w:rStyle w:val="row-content-rich-text"/>
              </w:rPr>
              <w:t xml:space="preserve">Sex and age group</w:t>
            </w:r>
          </w:p>
          <w:p>
            <w:pPr>
              <w:pStyle w:val="ListParagraph"/>
              <w:numPr>
                <w:ilvl w:val="0"/>
                <w:numId w:val="3"/>
              </w:numPr>
            </w:pPr>
            <w:r>
              <w:rPr>
                <w:rStyle w:val="row-content-rich-text"/>
              </w:rPr>
              <w:t xml:space="preserve">Remoteness (Australian Statistical Geography Standard (ASGS) 2016 Remoteness Structure)</w:t>
            </w:r>
          </w:p>
          <w:p>
            <w:pPr>
              <w:pStyle w:val="ListParagraph"/>
              <w:numPr>
                <w:ilvl w:val="0"/>
                <w:numId w:val="3"/>
              </w:numPr>
            </w:pPr>
            <w:r>
              <w:rPr>
                <w:rStyle w:val="row-content-rich-text"/>
              </w:rPr>
              <w:t xml:space="preserve">SEIFA IRSD quintile</w:t>
            </w:r>
          </w:p>
          <w:p>
            <w:pPr>
              <w:pStyle w:val="ListParagraph"/>
              <w:numPr>
                <w:ilvl w:val="0"/>
                <w:numId w:val="3"/>
              </w:numPr>
            </w:pPr>
            <w:r>
              <w:rPr>
                <w:rStyle w:val="row-content-rich-text"/>
              </w:rPr>
              <w:t xml:space="preserve">Disability status (not reported).</w:t>
            </w:r>
          </w:p>
          <w:p>
            <w:pPr>
              <w:spacing w:after="160"/>
            </w:pPr>
            <w:r>
              <w:rPr>
                <w:rStyle w:val="row-content-rich-text"/>
              </w:rPr>
              <w:t xml:space="preserve">2014–15—Nationally, by:</w:t>
            </w:r>
          </w:p>
          <w:p>
            <w:pPr>
              <w:pStyle w:val="ListParagraph"/>
              <w:numPr>
                <w:ilvl w:val="0"/>
                <w:numId w:val="4"/>
              </w:numPr>
            </w:pPr>
            <w:r>
              <w:rPr>
                <w:rStyle w:val="row-content-rich-text"/>
              </w:rPr>
              <w:t xml:space="preserve">Indigenous status (not reported).</w:t>
            </w:r>
          </w:p>
          <w:p>
            <w:pPr>
              <w:spacing w:after="160"/>
            </w:pPr>
            <w:r>
              <w:rPr>
                <w:rStyle w:val="row-content-rich-text"/>
              </w:rPr>
              <w:t xml:space="preserve">2001, 2004–05, 2007–08, 2011–12, 2014–15, 2017–18—State and territory.</w:t>
            </w:r>
          </w:p>
          <w:p>
            <w:pPr>
              <w:spacing w:after="160"/>
            </w:pPr>
            <w:r>
              <w:rPr>
                <w:rStyle w:val="row-content-rich-text"/>
              </w:rPr>
              <w:t xml:space="preserve">2014–15, 2017–18—Primary Health Network (PHN).</w:t>
            </w:r>
          </w:p>
          <w:p>
            <w:pPr/>
            <w:r>
              <w:rPr>
                <w:rStyle w:val="row-content-rich-text"/>
              </w:rPr>
              <w:t xml:space="preserve">Some disaggregations may result in numbers too small for publication.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Person—age</w:t>
            </w:r>
          </w:p>
          <w:p>
            <w:r>
              <w:rPr>
                <w:rStyle w:val="row-content"/>
                <w:b/>
              </w:rPr>
              <w:t xml:space="preserve">Data Source</w:t>
            </w:r>
          </w:p>
          <w:p>
            <w:hyperlink w:history="true" r:id="Rf4b9b53228d749b5">
              <w:r>
                <w:rPr>
                  <w:rStyle w:val="Hyperlink"/>
                </w:rPr>
                <w:t xml:space="preserve">ABS 2017–18 National Health Survey (NHS)</w:t>
              </w:r>
            </w:hyperlink>
          </w:p>
          <w:p>
            <w:r>
              <w:rPr>
                <w:rStyle w:val="row-content"/>
                <w:b/>
              </w:rPr>
              <w:t xml:space="preserve">Guide for use</w:t>
            </w:r>
          </w:p>
          <w:p>
            <w:r>
              <w:rPr>
                <w:rStyle w:val="row-content"/>
              </w:rPr>
              <w:t xml:space="preserve">Data source type: Survey</w:t>
            </w:r>
          </w:p>
          <w:p>
            <w:r>
              <w:rPr>
                <w:rStyle w:val="row-content"/>
              </w:rPr>
              <w:t xml:space="preserve"> </w:t>
            </w:r>
          </w:p>
          <w:p>
            <w:r>
              <w:rPr>
                <w:rStyle w:val="row-content"/>
                <w:b/>
                <w:color w:val="000000"/>
              </w:rPr>
              <w:t xml:space="preserve">Data Element / Data Set</w:t>
            </w:r>
          </w:p>
          <w:p>
            <w:r>
              <w:rPr>
                <w:rStyle w:val="row-content"/>
              </w:rPr>
              <w:t xml:space="preserve">Person—area of usual residence</w:t>
            </w:r>
          </w:p>
          <w:p>
            <w:r>
              <w:rPr>
                <w:rStyle w:val="row-content"/>
                <w:b/>
              </w:rPr>
              <w:t xml:space="preserve">Data Source</w:t>
            </w:r>
          </w:p>
          <w:p>
            <w:hyperlink w:history="true" r:id="R55050747f2244ed8">
              <w:r>
                <w:rPr>
                  <w:rStyle w:val="Hyperlink"/>
                </w:rPr>
                <w:t xml:space="preserve">ABS 2017–18 National Health Survey (NHS)</w:t>
              </w:r>
            </w:hyperlink>
          </w:p>
          <w:p>
            <w:r>
              <w:rPr>
                <w:rStyle w:val="row-content"/>
                <w:b/>
              </w:rPr>
              <w:t xml:space="preserve">Guide for use</w:t>
            </w:r>
          </w:p>
          <w:p>
            <w:r>
              <w:rPr>
                <w:rStyle w:val="row-content"/>
              </w:rPr>
              <w:t xml:space="preserve">Data source type: Survey</w:t>
            </w:r>
            <w:r>
              <w:br/>
            </w:r>
            <w:r>
              <w:rPr>
                <w:rStyle w:val="row-content"/>
              </w:rPr>
              <w:t xml:space="preserve">Used for disaggregation by state/territory, remoteness and SEIFA IRSD</w:t>
            </w:r>
          </w:p>
          <w:p>
            <w:r>
              <w:rPr>
                <w:rStyle w:val="row-content"/>
              </w:rPr>
              <w:t xml:space="preserve"> </w:t>
            </w:r>
          </w:p>
          <w:p>
            <w:r>
              <w:rPr>
                <w:rStyle w:val="row-content"/>
                <w:b/>
                <w:color w:val="000000"/>
              </w:rPr>
              <w:t xml:space="preserve">Data Element / Data Set</w:t>
            </w:r>
          </w:p>
          <w:p>
            <w:r>
              <w:rPr>
                <w:rStyle w:val="row-content"/>
              </w:rPr>
              <w:t xml:space="preserve">Person—sex</w:t>
            </w:r>
          </w:p>
          <w:p>
            <w:r>
              <w:rPr>
                <w:rStyle w:val="row-content"/>
                <w:b/>
              </w:rPr>
              <w:t xml:space="preserve">Data Source</w:t>
            </w:r>
          </w:p>
          <w:p>
            <w:hyperlink w:history="true" r:id="R920f71f41eba4b5c">
              <w:r>
                <w:rPr>
                  <w:rStyle w:val="Hyperlink"/>
                </w:rPr>
                <w:t xml:space="preserve">ABS 2017–18 National Health Survey (NHS)</w:t>
              </w:r>
            </w:hyperlink>
          </w:p>
          <w:p>
            <w:r>
              <w:rPr>
                <w:rStyle w:val="row-content"/>
                <w:b/>
              </w:rPr>
              <w:t xml:space="preserve">Guide for use</w:t>
            </w:r>
          </w:p>
          <w:p>
            <w:r>
              <w:rPr>
                <w:rStyle w:val="row-content"/>
              </w:rPr>
              <w:t xml:space="preserve">Data source type: Survey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Most recent data available for 2019 Australian Health Performance Framework reporting: 2017–18 (total population, non-Indigenous: NHS); 2018–19 (Indigenous only: NATSISS).</w:t>
            </w:r>
          </w:p>
          <w:p>
            <w:pPr>
              <w:spacing w:after="160"/>
            </w:pPr>
            <w:r>
              <w:rPr>
                <w:rStyle w:val="row-content-rich-text"/>
              </w:rPr>
              <w:t xml:space="preserve">Data for 1989–90, 1995, 2001, 2004–05, 2007–08, 2011–12 and 2014–15 were obtained from the National Health Surveys (and the previous Australian Health Surveys) run in respect of these years. Similar data elements were used to those listed above for the 2017–18 NHS.</w:t>
            </w:r>
          </w:p>
          <w:p>
            <w:pPr/>
            <w:r>
              <w:rPr>
                <w:rStyle w:val="row-content-rich-text"/>
              </w:rPr>
              <w:t xml:space="preserve">National Aboriginal and Torres Strait Islander Health Survey (NATSIHS) or National Aboriginal and Torres Strait Islander Social Survey (NATSISS) data may be used for analysis dependent upon which survey is most recent.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Percentage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fbe3d86f55d44aad">
              <w:r>
                <w:rPr>
                  <w:rStyle w:val="Hyperlink"/>
                </w:rPr>
                <w:t xml:space="preserve">2. Health behaviours</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Data source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sources: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Source</w:t>
            </w:r>
          </w:p>
          <w:p>
            <w:hyperlink w:history="true" r:id="Rc3504fd46cb24425">
              <w:r>
                <w:rPr>
                  <w:rStyle w:val="Hyperlink"/>
                </w:rPr>
                <w:t xml:space="preserve">ABS 2014-15 National Aboriginal and Torres Strait Islander Social Survey (NATSISS)</w:t>
              </w:r>
            </w:hyperlink>
          </w:p>
          <w:p>
            <w:r>
              <w:rPr>
                <w:rStyle w:val="row-content"/>
                <w:b/>
              </w:rPr>
              <w:t xml:space="preserve">Frequency</w:t>
            </w:r>
          </w:p>
          <w:p>
            <w:r>
              <w:rPr>
                <w:rStyle w:val="row-content"/>
              </w:rPr>
              <w:t xml:space="preserve">Every 6 years</w:t>
            </w:r>
          </w:p>
          <w:p>
            <w:r>
              <w:rPr>
                <w:rStyle w:val="row-content"/>
                <w:b/>
              </w:rPr>
              <w:t xml:space="preserve">Data custodian</w:t>
            </w:r>
          </w:p>
          <w:p>
            <w:r>
              <w:rPr>
                <w:rStyle w:val="row-content"/>
              </w:rPr>
              <w:t xml:space="preserve">Australian Bureau of Statistics</w:t>
            </w:r>
          </w:p>
          <w:p>
            <w:r>
              <w:rPr>
                <w:rStyle w:val="row-content"/>
              </w:rPr>
              <w:t xml:space="preserve"> </w:t>
            </w:r>
          </w:p>
          <w:p>
            <w:r>
              <w:rPr>
                <w:rStyle w:val="row-content"/>
                <w:b/>
                <w:color w:val="000000"/>
              </w:rPr>
              <w:t xml:space="preserve">Data Source</w:t>
            </w:r>
          </w:p>
          <w:p>
            <w:hyperlink w:history="true" r:id="Rb152a8a3ee254965">
              <w:r>
                <w:rPr>
                  <w:rStyle w:val="Hyperlink"/>
                </w:rPr>
                <w:t xml:space="preserve">ABS 2017–18 National Health Survey (NHS)</w:t>
              </w:r>
            </w:hyperlink>
          </w:p>
          <w:p>
            <w:r>
              <w:rPr>
                <w:rStyle w:val="row-content"/>
                <w:b/>
              </w:rPr>
              <w:t xml:space="preserve">Frequency</w:t>
            </w:r>
          </w:p>
          <w:p>
            <w:r>
              <w:rPr>
                <w:rStyle w:val="row-content"/>
              </w:rPr>
              <w:t xml:space="preserve">Every 3 years</w:t>
            </w:r>
          </w:p>
          <w:p>
            <w:r>
              <w:rPr>
                <w:rStyle w:val="row-content"/>
                <w:b/>
              </w:rPr>
              <w:t xml:space="preserve">Data custodian</w:t>
            </w:r>
          </w:p>
          <w:p>
            <w:r>
              <w:rPr>
                <w:rStyle w:val="row-content"/>
              </w:rPr>
              <w:t xml:space="preserve">Australian Bureau of Statistics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Reporting requirements:</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Health Performance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Organisation responsible for providing data:</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Accountability:</w:t>
            </w:r>
          </w:p>
        </w:tc>
        <w:tc>
          <w:tcPr>
            <w:tcBorders>
              <w:top w:val="none" w:color="000000" w:sz="0"/>
              <w:left w:val="none" w:color="000000" w:sz="0"/>
              <w:bottom w:val="none" w:color="000000" w:sz="0"/>
              <w:right w:val="none" w:color="000000" w:sz="0"/>
            </w:tcBorders>
            <w:vAlign w:val="top"/>
          </w:tcPr>
          <w:p>
            <w:pPr/>
            <w:r>
              <w:rPr>
                <w:rStyle w:val="row-content-rich-text"/>
              </w:rP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International comparison:</w:t>
            </w:r>
          </w:p>
        </w:tc>
        <w:tc>
          <w:tcPr>
            <w:tcBorders>
              <w:top w:val="none" w:color="000000" w:sz="0"/>
              <w:left w:val="none" w:color="000000" w:sz="0"/>
              <w:bottom w:val="none" w:color="000000" w:sz="0"/>
              <w:right w:val="none" w:color="000000" w:sz="0"/>
            </w:tcBorders>
            <w:vAlign w:val="top"/>
          </w:tcPr>
          <w:p>
            <w:pPr/>
            <w:r>
              <w:rPr>
                <w:rStyle w:val="row-content-rich-text"/>
              </w:rPr>
              <w:t xml:space="preserve">This indicator relates to Indicators 9 and 10 in the WHO Global Action Plan for the Prevention and Control of Noncommunicable Diseases 2013–2020 (</w:t>
            </w:r>
            <w:hyperlink w:history="true" r:id="R614054e562444c97">
              <w:r>
                <w:rPr>
                  <w:rStyle w:val="Hyperlink"/>
                </w:rPr>
                <w:t xml:space="preserve">https://www.who.int/nmh/events/ncd_action_plan/en/</w:t>
              </w:r>
            </w:hyperlink>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AIHW 2018, Smoking overview. Canberra: AIHW. Viewed 6 March 2019, </w:t>
            </w:r>
            <w:hyperlink w:history="true" r:id="R5c5e121275354f8e">
              <w:r>
                <w:rPr>
                  <w:rStyle w:val="Hyperlink"/>
                </w:rPr>
                <w:t xml:space="preserve">https://www.aihw.gov.au/reports-data/behaviours-risk-factors/smoking/overview</w:t>
              </w:r>
            </w:hyperlink>
            <w:r>
              <w:rPr>
                <w:rStyle w:val="row-content-rich-text"/>
              </w:rPr>
              <w:t xml:space="preserve">.</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15f6e9272176416c">
              <w:r>
                <w:rPr>
                  <w:rStyle w:val="Hyperlink"/>
                </w:rPr>
                <w:t xml:space="preserve">Australian Health Performance Framework: PI 1.2.1–Rates of current daily smokers, 2020</w:t>
              </w:r>
            </w:hyperlink>
          </w:p>
          <w:p>
            <w:pPr>
              <w:pStyle w:val="registration-status"/>
              <w:spacing w:before="0" w:after="0"/>
            </w:pPr>
            <w:hyperlink w:history="true" r:id="R53728f505ad04b1a">
              <w:r>
                <w:rPr>
                  <w:rStyle w:val="Hyperlink"/>
                  <w:color w:val="244061"/>
                </w:rPr>
                <w:t xml:space="preserve">Health</w:t>
              </w:r>
            </w:hyperlink>
            <w:r>
              <w:rPr>
                <w:rStyle w:val="row-content"/>
                <w:color w:val="244061"/>
              </w:rPr>
              <w:t xml:space="preserve">, Standard 13/10/2021</w:t>
            </w:r>
          </w:p>
          <w:p>
            <w:r>
              <w:br/>
            </w:r>
            <w:r>
              <w:rPr>
                <w:rStyle w:val="row-content"/>
              </w:rPr>
              <w:t xml:space="preserve">See also </w:t>
            </w:r>
            <w:hyperlink w:history="true" r:id="Rd902e863d3b447df">
              <w:r>
                <w:rPr>
                  <w:rStyle w:val="Hyperlink"/>
                </w:rPr>
                <w:t xml:space="preserve">Australian Health Performance Framework: PI 1.2.3–Levels of risky alcohol consumption, 2019</w:t>
              </w:r>
            </w:hyperlink>
          </w:p>
          <w:p>
            <w:pPr>
              <w:pStyle w:val="registration-status"/>
              <w:spacing w:before="0" w:after="0"/>
            </w:pPr>
            <w:hyperlink w:history="true" r:id="Rdd41fdd1d6154957">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16cd48fc4e4845cc">
              <w:r>
                <w:rPr>
                  <w:rStyle w:val="Hyperlink"/>
                </w:rPr>
                <w:t xml:space="preserve">Australian Health Performance Framework: PI 1.3.1–Prevalence of overweight and obesity, 2019</w:t>
              </w:r>
            </w:hyperlink>
          </w:p>
          <w:p>
            <w:pPr>
              <w:pStyle w:val="registration-status"/>
              <w:spacing w:before="0" w:after="0"/>
            </w:pPr>
            <w:hyperlink w:history="true" r:id="Re96cb0030cb24631">
              <w:r>
                <w:rPr>
                  <w:rStyle w:val="Hyperlink"/>
                  <w:color w:val="244061"/>
                </w:rPr>
                <w:t xml:space="preserve">Health</w:t>
              </w:r>
            </w:hyperlink>
            <w:r>
              <w:rPr>
                <w:rStyle w:val="row-content"/>
                <w:color w:val="244061"/>
              </w:rPr>
              <w:t xml:space="preserve">, Superseded 13/10/2021</w:t>
            </w:r>
          </w:p>
          <w:p>
            <w:r>
              <w:br/>
            </w:r>
            <w:r>
              <w:rPr>
                <w:rStyle w:val="row-content"/>
              </w:rPr>
              <w:t xml:space="preserve">See also </w:t>
            </w:r>
            <w:hyperlink w:history="true" r:id="Rbbeaacf89ce94ff0">
              <w:r>
                <w:rPr>
                  <w:rStyle w:val="Hyperlink"/>
                </w:rPr>
                <w:t xml:space="preserve">Australian Health Performance Framework: PI 2.1.6–Potentially avoidable deaths, 2019</w:t>
              </w:r>
            </w:hyperlink>
          </w:p>
          <w:p>
            <w:pPr>
              <w:pStyle w:val="registration-status"/>
              <w:spacing w:before="0" w:after="0"/>
            </w:pPr>
            <w:hyperlink w:history="true" r:id="Rf145392dc1fb4302">
              <w:r>
                <w:rPr>
                  <w:rStyle w:val="Hyperlink"/>
                  <w:color w:val="244061"/>
                </w:rPr>
                <w:t xml:space="preserve">Health</w:t>
              </w:r>
            </w:hyperlink>
            <w:r>
              <w:rPr>
                <w:rStyle w:val="row-content"/>
                <w:color w:val="244061"/>
              </w:rPr>
              <w:t xml:space="preserve">, Superseded 01/12/2020</w:t>
            </w:r>
          </w:p>
          <w:p>
            <w:r>
              <w:br/>
            </w:r>
            <w:r>
              <w:rPr>
                <w:rStyle w:val="row-content"/>
              </w:rPr>
              <w:t xml:space="preserve">See also </w:t>
            </w:r>
            <w:hyperlink w:history="true" r:id="R226a56a412ea4fc4">
              <w:r>
                <w:rPr>
                  <w:rStyle w:val="Hyperlink"/>
                </w:rPr>
                <w:t xml:space="preserve">National Healthcare Agreement: PB e–Better health: by 2018, reduce the national smoking rate to 10 per cent of the population and halve the Indigenous smoking rate over the 2009 baseline, 2020</w:t>
              </w:r>
            </w:hyperlink>
          </w:p>
          <w:p>
            <w:pPr>
              <w:pStyle w:val="registration-status"/>
              <w:spacing w:before="0" w:after="0"/>
            </w:pPr>
            <w:hyperlink w:history="true" r:id="Re915196983544684">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cd4ab0d66a2848a4">
              <w:r>
                <w:rPr>
                  <w:rStyle w:val="Hyperlink"/>
                </w:rPr>
                <w:t xml:space="preserve">National Healthcare Agreement: PB e–Better health: by 2018, reduce the national smoking rate to 10 per cent of the population and halve the Indigenous smoking rate over the 2009 baseline, 2021</w:t>
              </w:r>
            </w:hyperlink>
          </w:p>
          <w:p>
            <w:pPr>
              <w:pStyle w:val="registration-status"/>
              <w:spacing w:before="0" w:after="0"/>
            </w:pPr>
            <w:hyperlink w:history="true" r:id="Rfa879fe16de04ab3">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87bd4a6ad4634d4a">
              <w:r>
                <w:rPr>
                  <w:rStyle w:val="Hyperlink"/>
                </w:rPr>
                <w:t xml:space="preserve">National Healthcare Agreement: PI 03–Prevalence of overweight and obesity, 2020</w:t>
              </w:r>
            </w:hyperlink>
          </w:p>
          <w:p>
            <w:pPr>
              <w:pStyle w:val="registration-status"/>
              <w:spacing w:before="0" w:after="0"/>
            </w:pPr>
            <w:hyperlink w:history="true" r:id="R431bc31bd6d34ee3">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0c50c3dcab224f6c">
              <w:r>
                <w:rPr>
                  <w:rStyle w:val="Hyperlink"/>
                </w:rPr>
                <w:t xml:space="preserve">National Healthcare Agreement: PI 03–Prevalence of overweight and obesity, 2021</w:t>
              </w:r>
            </w:hyperlink>
          </w:p>
          <w:p>
            <w:pPr>
              <w:pStyle w:val="registration-status"/>
              <w:spacing w:before="0" w:after="0"/>
            </w:pPr>
            <w:hyperlink w:history="true" r:id="Reecbf6909488491d">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8a34aa4057ad4980">
              <w:r>
                <w:rPr>
                  <w:rStyle w:val="Hyperlink"/>
                </w:rPr>
                <w:t xml:space="preserve">National Healthcare Agreement: PI 04–Rates of current daily smokers, 2020</w:t>
              </w:r>
            </w:hyperlink>
          </w:p>
          <w:p>
            <w:pPr>
              <w:pStyle w:val="registration-status"/>
              <w:spacing w:before="0" w:after="0"/>
            </w:pPr>
            <w:hyperlink w:history="true" r:id="R1681548afa9940d0">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418d851c11894658">
              <w:r>
                <w:rPr>
                  <w:rStyle w:val="Hyperlink"/>
                </w:rPr>
                <w:t xml:space="preserve">National Healthcare Agreement: PI 04–Rates of current daily smokers, 2021</w:t>
              </w:r>
            </w:hyperlink>
          </w:p>
          <w:p>
            <w:pPr>
              <w:pStyle w:val="registration-status"/>
              <w:spacing w:before="0" w:after="0"/>
            </w:pPr>
            <w:hyperlink w:history="true" r:id="R7266c84a19614bb7">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7c3d7d81c2414dfe">
              <w:r>
                <w:rPr>
                  <w:rStyle w:val="Hyperlink"/>
                </w:rPr>
                <w:t xml:space="preserve">National Healthcare Agreement: PI 05–Levels of risky alcohol consumption, 2020</w:t>
              </w:r>
            </w:hyperlink>
          </w:p>
          <w:p>
            <w:pPr>
              <w:pStyle w:val="registration-status"/>
              <w:spacing w:before="0" w:after="0"/>
            </w:pPr>
            <w:hyperlink w:history="true" r:id="R82d3da834ad34836">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18d583653bd141d8">
              <w:r>
                <w:rPr>
                  <w:rStyle w:val="Hyperlink"/>
                </w:rPr>
                <w:t xml:space="preserve">National Healthcare Agreement: PI 05–Levels of risky alcohol consumption, 2021</w:t>
              </w:r>
            </w:hyperlink>
          </w:p>
          <w:p>
            <w:pPr>
              <w:pStyle w:val="registration-status"/>
              <w:spacing w:before="0" w:after="0"/>
            </w:pPr>
            <w:hyperlink w:history="true" r:id="R76817c9c968141d1">
              <w:r>
                <w:rPr>
                  <w:rStyle w:val="Hyperlink"/>
                  <w:color w:val="244061"/>
                </w:rPr>
                <w:t xml:space="preserve">Health</w:t>
              </w:r>
            </w:hyperlink>
            <w:r>
              <w:rPr>
                <w:rStyle w:val="row-content"/>
                <w:color w:val="244061"/>
              </w:rPr>
              <w:t xml:space="preserve">, Standard 03/07/2020</w:t>
            </w:r>
          </w:p>
          <w:p>
            <w:r>
              <w:br/>
            </w:r>
            <w:r>
              <w:rPr>
                <w:rStyle w:val="row-content"/>
              </w:rPr>
              <w:t xml:space="preserve">See also </w:t>
            </w:r>
            <w:hyperlink w:history="true" r:id="R731052ce845e411f">
              <w:r>
                <w:rPr>
                  <w:rStyle w:val="Hyperlink"/>
                </w:rPr>
                <w:t xml:space="preserve">National Healthcare Agreement: PI 16–Potentially avoidable deaths, 2020</w:t>
              </w:r>
            </w:hyperlink>
          </w:p>
          <w:p>
            <w:pPr>
              <w:pStyle w:val="registration-status"/>
              <w:spacing w:before="0" w:after="0"/>
            </w:pPr>
            <w:hyperlink w:history="true" r:id="Rad204258ec3b4215">
              <w:r>
                <w:rPr>
                  <w:rStyle w:val="Hyperlink"/>
                  <w:color w:val="244061"/>
                </w:rPr>
                <w:t xml:space="preserve">Health</w:t>
              </w:r>
            </w:hyperlink>
            <w:r>
              <w:rPr>
                <w:rStyle w:val="row-content"/>
                <w:color w:val="244061"/>
              </w:rPr>
              <w:t xml:space="preserve">, Standard 13/03/2020</w:t>
            </w:r>
          </w:p>
          <w:p>
            <w:r>
              <w:br/>
            </w:r>
            <w:r>
              <w:rPr>
                <w:rStyle w:val="row-content"/>
              </w:rPr>
              <w:t xml:space="preserve">See also </w:t>
            </w:r>
            <w:hyperlink w:history="true" r:id="R15220249471048d8">
              <w:r>
                <w:rPr>
                  <w:rStyle w:val="Hyperlink"/>
                </w:rPr>
                <w:t xml:space="preserve">National Healthcare Agreement: PI 16–Potentially avoidable deaths, 2021</w:t>
              </w:r>
            </w:hyperlink>
          </w:p>
          <w:p>
            <w:pPr>
              <w:pStyle w:val="registration-status"/>
              <w:spacing w:before="0" w:after="0"/>
            </w:pPr>
            <w:hyperlink w:history="true" r:id="R9be9330b1c234196">
              <w:r>
                <w:rPr>
                  <w:rStyle w:val="Hyperlink"/>
                  <w:color w:val="244061"/>
                </w:rPr>
                <w:t xml:space="preserve">Health</w:t>
              </w:r>
            </w:hyperlink>
            <w:r>
              <w:rPr>
                <w:rStyle w:val="row-content"/>
                <w:color w:val="244061"/>
              </w:rPr>
              <w:t xml:space="preserve">, Standard 03/07/2020</w:t>
            </w:r>
          </w:p>
          <w:p>
            <w:r>
              <w:br/>
            </w:r>
          </w:p>
        </w:tc>
      </w:tr>
    </w:tbl>
    <w:p>
      <w:r>
        <w:br/>
      </w:r>
    </w:p>
    <w:sectPr>
      <w:footerReference xmlns:r="http://schemas.openxmlformats.org/officeDocument/2006/relationships" w:type="default" r:id="R136f7ab86e13454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715271</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b3d2608a54924a6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36f7ab86e13454e" /><Relationship Type="http://schemas.openxmlformats.org/officeDocument/2006/relationships/header" Target="/word/header1.xml" Id="Re0e5a28303e84536" /><Relationship Type="http://schemas.openxmlformats.org/officeDocument/2006/relationships/settings" Target="/word/settings.xml" Id="R5f730b2cd726428f" /><Relationship Type="http://schemas.openxmlformats.org/officeDocument/2006/relationships/styles" Target="/word/styles.xml" Id="R28eec7e1b50c42b8" /><Relationship Type="http://schemas.openxmlformats.org/officeDocument/2006/relationships/numbering" Target="/word/numbering.xml" Id="R529bec04cae64dcc" /><Relationship Type="http://schemas.openxmlformats.org/officeDocument/2006/relationships/hyperlink" Target="https://meteor.aihw.gov.au/RegistrationAuthority/12" TargetMode="External" Id="R0ef06d689a0e467f" /><Relationship Type="http://schemas.openxmlformats.org/officeDocument/2006/relationships/hyperlink" Target="https://meteor.aihw.gov.au/content/715015" TargetMode="External" Id="R229826afafc54de1" /><Relationship Type="http://schemas.openxmlformats.org/officeDocument/2006/relationships/hyperlink" Target="https://meteor.aihw.gov.au/RegistrationAuthority/12" TargetMode="External" Id="R2544454e810c48c9" /><Relationship Type="http://schemas.openxmlformats.org/officeDocument/2006/relationships/hyperlink" Target="https://meteor.aihw.gov.au/content/715015" TargetMode="External" Id="Rd1d6ae347cdd4582" /><Relationship Type="http://schemas.openxmlformats.org/officeDocument/2006/relationships/hyperlink" Target="https://meteor.aihw.gov.au/RegistrationAuthority/12" TargetMode="External" Id="Ref79f168a5e94cad" /><Relationship Type="http://schemas.openxmlformats.org/officeDocument/2006/relationships/hyperlink" Target="https://meteor.aihw.gov.au/content/644707" TargetMode="External" Id="R398e63d48ca04a93" /><Relationship Type="http://schemas.openxmlformats.org/officeDocument/2006/relationships/hyperlink" Target="https://meteor.aihw.gov.au/content/644707" TargetMode="External" Id="Ra48a7dc27ff043d4" /><Relationship Type="http://schemas.openxmlformats.org/officeDocument/2006/relationships/hyperlink" Target="https://meteor.aihw.gov.au/content/716316" TargetMode="External" Id="R5765d4b76a584566" /><Relationship Type="http://schemas.openxmlformats.org/officeDocument/2006/relationships/hyperlink" Target="https://meteor.aihw.gov.au/content/716316" TargetMode="External" Id="R2b9c1d1f48a747d7" /><Relationship Type="http://schemas.openxmlformats.org/officeDocument/2006/relationships/hyperlink" Target="https://meteor.aihw.gov.au/content/644707" TargetMode="External" Id="R40bd6f380ef74ede" /><Relationship Type="http://schemas.openxmlformats.org/officeDocument/2006/relationships/hyperlink" Target="https://meteor.aihw.gov.au/content/716316" TargetMode="External" Id="R1b95aa3958914619" /><Relationship Type="http://schemas.openxmlformats.org/officeDocument/2006/relationships/hyperlink" Target="https://meteor.aihw.gov.au/content/716316" TargetMode="External" Id="R20ff89cffc234760" /><Relationship Type="http://schemas.openxmlformats.org/officeDocument/2006/relationships/hyperlink" Target="https://meteor.aihw.gov.au/content/716316" TargetMode="External" Id="Rf4b9b53228d749b5" /><Relationship Type="http://schemas.openxmlformats.org/officeDocument/2006/relationships/hyperlink" Target="https://meteor.aihw.gov.au/content/716316" TargetMode="External" Id="R55050747f2244ed8" /><Relationship Type="http://schemas.openxmlformats.org/officeDocument/2006/relationships/hyperlink" Target="https://meteor.aihw.gov.au/content/716316" TargetMode="External" Id="R920f71f41eba4b5c" /><Relationship Type="http://schemas.openxmlformats.org/officeDocument/2006/relationships/hyperlink" Target="https://meteor.aihw.gov.au/content/721637" TargetMode="External" Id="Rfbe3d86f55d44aad" /><Relationship Type="http://schemas.openxmlformats.org/officeDocument/2006/relationships/hyperlink" Target="https://meteor.aihw.gov.au/content/644707" TargetMode="External" Id="Rc3504fd46cb24425" /><Relationship Type="http://schemas.openxmlformats.org/officeDocument/2006/relationships/hyperlink" Target="https://meteor.aihw.gov.au/content/716316" TargetMode="External" Id="Rb152a8a3ee254965" /><Relationship Type="http://schemas.openxmlformats.org/officeDocument/2006/relationships/hyperlink" Target="https://www.who.int/nmh/events/ncd_action_plan/en/" TargetMode="External" Id="R614054e562444c97" /><Relationship Type="http://schemas.openxmlformats.org/officeDocument/2006/relationships/hyperlink" Target="https://www.aihw.gov.au/reports-data/behaviours-risk-factors/smoking/overview" TargetMode="External" Id="R5c5e121275354f8e" /><Relationship Type="http://schemas.openxmlformats.org/officeDocument/2006/relationships/hyperlink" Target="https://meteor.aihw.gov.au/content/728290" TargetMode="External" Id="R15f6e9272176416c" /><Relationship Type="http://schemas.openxmlformats.org/officeDocument/2006/relationships/hyperlink" Target="https://meteor.aihw.gov.au/RegistrationAuthority/12" TargetMode="External" Id="R53728f505ad04b1a" /><Relationship Type="http://schemas.openxmlformats.org/officeDocument/2006/relationships/hyperlink" Target="https://meteor.aihw.gov.au/content/715275" TargetMode="External" Id="Rd902e863d3b447df" /><Relationship Type="http://schemas.openxmlformats.org/officeDocument/2006/relationships/hyperlink" Target="https://meteor.aihw.gov.au/RegistrationAuthority/12" TargetMode="External" Id="Rdd41fdd1d6154957" /><Relationship Type="http://schemas.openxmlformats.org/officeDocument/2006/relationships/hyperlink" Target="https://meteor.aihw.gov.au/content/715278" TargetMode="External" Id="R16cd48fc4e4845cc" /><Relationship Type="http://schemas.openxmlformats.org/officeDocument/2006/relationships/hyperlink" Target="https://meteor.aihw.gov.au/RegistrationAuthority/12" TargetMode="External" Id="Re96cb0030cb24631" /><Relationship Type="http://schemas.openxmlformats.org/officeDocument/2006/relationships/hyperlink" Target="https://meteor.aihw.gov.au/content/715192" TargetMode="External" Id="Rbbeaacf89ce94ff0" /><Relationship Type="http://schemas.openxmlformats.org/officeDocument/2006/relationships/hyperlink" Target="https://meteor.aihw.gov.au/RegistrationAuthority/12" TargetMode="External" Id="Rf145392dc1fb4302" /><Relationship Type="http://schemas.openxmlformats.org/officeDocument/2006/relationships/hyperlink" Target="https://meteor.aihw.gov.au/content/716263" TargetMode="External" Id="R226a56a412ea4fc4" /><Relationship Type="http://schemas.openxmlformats.org/officeDocument/2006/relationships/hyperlink" Target="https://meteor.aihw.gov.au/RegistrationAuthority/12" TargetMode="External" Id="Re915196983544684" /><Relationship Type="http://schemas.openxmlformats.org/officeDocument/2006/relationships/hyperlink" Target="https://meteor.aihw.gov.au/content/725834" TargetMode="External" Id="Rcd4ab0d66a2848a4" /><Relationship Type="http://schemas.openxmlformats.org/officeDocument/2006/relationships/hyperlink" Target="https://meteor.aihw.gov.au/RegistrationAuthority/12" TargetMode="External" Id="Rfa879fe16de04ab3" /><Relationship Type="http://schemas.openxmlformats.org/officeDocument/2006/relationships/hyperlink" Target="https://meteor.aihw.gov.au/content/716275" TargetMode="External" Id="R87bd4a6ad4634d4a" /><Relationship Type="http://schemas.openxmlformats.org/officeDocument/2006/relationships/hyperlink" Target="https://meteor.aihw.gov.au/RegistrationAuthority/12" TargetMode="External" Id="R431bc31bd6d34ee3" /><Relationship Type="http://schemas.openxmlformats.org/officeDocument/2006/relationships/hyperlink" Target="https://meteor.aihw.gov.au/content/725824" TargetMode="External" Id="R0c50c3dcab224f6c" /><Relationship Type="http://schemas.openxmlformats.org/officeDocument/2006/relationships/hyperlink" Target="https://meteor.aihw.gov.au/RegistrationAuthority/12" TargetMode="External" Id="Reecbf6909488491d" /><Relationship Type="http://schemas.openxmlformats.org/officeDocument/2006/relationships/hyperlink" Target="https://meteor.aihw.gov.au/content/716279" TargetMode="External" Id="R8a34aa4057ad4980" /><Relationship Type="http://schemas.openxmlformats.org/officeDocument/2006/relationships/hyperlink" Target="https://meteor.aihw.gov.au/RegistrationAuthority/12" TargetMode="External" Id="R1681548afa9940d0" /><Relationship Type="http://schemas.openxmlformats.org/officeDocument/2006/relationships/hyperlink" Target="https://meteor.aihw.gov.au/content/725822" TargetMode="External" Id="R418d851c11894658" /><Relationship Type="http://schemas.openxmlformats.org/officeDocument/2006/relationships/hyperlink" Target="https://meteor.aihw.gov.au/RegistrationAuthority/12" TargetMode="External" Id="R7266c84a19614bb7" /><Relationship Type="http://schemas.openxmlformats.org/officeDocument/2006/relationships/hyperlink" Target="https://meteor.aihw.gov.au/content/716290" TargetMode="External" Id="R7c3d7d81c2414dfe" /><Relationship Type="http://schemas.openxmlformats.org/officeDocument/2006/relationships/hyperlink" Target="https://meteor.aihw.gov.au/RegistrationAuthority/12" TargetMode="External" Id="R82d3da834ad34836" /><Relationship Type="http://schemas.openxmlformats.org/officeDocument/2006/relationships/hyperlink" Target="https://meteor.aihw.gov.au/content/725820" TargetMode="External" Id="R18d583653bd141d8" /><Relationship Type="http://schemas.openxmlformats.org/officeDocument/2006/relationships/hyperlink" Target="https://meteor.aihw.gov.au/RegistrationAuthority/12" TargetMode="External" Id="R76817c9c968141d1" /><Relationship Type="http://schemas.openxmlformats.org/officeDocument/2006/relationships/hyperlink" Target="https://meteor.aihw.gov.au/content/716490" TargetMode="External" Id="R731052ce845e411f" /><Relationship Type="http://schemas.openxmlformats.org/officeDocument/2006/relationships/hyperlink" Target="https://meteor.aihw.gov.au/RegistrationAuthority/12" TargetMode="External" Id="Rad204258ec3b4215" /><Relationship Type="http://schemas.openxmlformats.org/officeDocument/2006/relationships/hyperlink" Target="https://meteor.aihw.gov.au/content/725797" TargetMode="External" Id="R15220249471048d8" /><Relationship Type="http://schemas.openxmlformats.org/officeDocument/2006/relationships/hyperlink" Target="https://meteor.aihw.gov.au/RegistrationAuthority/12" TargetMode="External" Id="R9be9330b1c234196" /></Relationships>
</file>

<file path=word/_rels/header1.xml.rels>&#65279;<?xml version="1.0" encoding="utf-8"?><Relationships xmlns="http://schemas.openxmlformats.org/package/2006/relationships"><Relationship Type="http://schemas.openxmlformats.org/officeDocument/2006/relationships/image" Target="/media/image.png" Id="Rb3d2608a54924a6e" /></Relationships>
</file>