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05b6b3745e4d8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 – Average cost per community mental health treatment day, 2019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 – Average cost per community mental health treatment day,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 Average cost per community mental health treatment day,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61b147829249d8">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the organisation’s ambulatory mental health care services.</w:t>
            </w:r>
          </w:p>
          <w:p>
            <w:pPr/>
            <w:r>
              <w:rPr>
                <w:rStyle w:val="row-content-rich-text"/>
                <w:b/>
              </w:rPr>
              <w:t xml:space="preserve">NOTE:</w:t>
            </w:r>
            <w:r>
              <w:rPr>
                <w:rStyle w:val="row-content-rich-text"/>
              </w:rPr>
              <w:t xml:space="preserve"> This indicator is related to </w:t>
            </w:r>
            <w:r>
              <w:rPr>
                <w:rStyle w:val="row-content-rich-text"/>
                <w:i/>
              </w:rPr>
              <w:t xml:space="preserve">Average cost per community mental health treatment day (Jurisdictional level)</w:t>
            </w:r>
            <w:r>
              <w:rPr>
                <w:rStyle w:val="row-content-rich-text"/>
              </w:rPr>
              <w:t xml:space="preserve">. 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Efficient functioning of public community mental health services is critical to ensure that finite funds are used effectively to deliver maximum community benefit.</w:t>
            </w:r>
          </w:p>
          <w:p>
            <w:pPr>
              <w:spacing w:after="160"/>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spacing w:after="160"/>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r>
              <w:rPr>
                <w:rStyle w:val="row-content-rich-text"/>
              </w:rPr>
              <w:t xml:space="preserve">A nationally agreed definition of treatment episodes in the community has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5a0f6ed4f42457f">
              <w:r>
                <w:rPr>
                  <w:rStyle w:val="Hyperlink"/>
                </w:rPr>
                <w:t xml:space="preserve">Key Performance Indicators for Australian Public Mental Health Services (Service level version) (2019)</w:t>
              </w:r>
            </w:hyperlink>
          </w:p>
          <w:p>
            <w:pPr>
              <w:pStyle w:val="registration-status"/>
              <w:spacing w:before="0" w:after="0"/>
            </w:pPr>
            <w:hyperlink w:history="true" r:id="R99608c25dae744e5">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ambulatory mental health care services.</w:t>
            </w:r>
          </w:p>
          <w:p>
            <w:pPr>
              <w:spacing w:after="160"/>
            </w:pPr>
            <w:r>
              <w:rPr>
                <w:rStyle w:val="row-content-rich-text"/>
              </w:rPr>
              <w:t xml:space="preserve">Methodology:</w:t>
            </w:r>
          </w:p>
          <w:p>
            <w:pPr/>
            <w:r>
              <w:rPr>
                <w:rStyle w:val="row-content-rich-text"/>
              </w:rPr>
              <w:t xml:space="preserve">Recurrent costs include costs directly attributable to the community treatment day plus a proportional share of overhead costs. Cost data for this indicator is based on gross recurrent expenditure as compiled by Health Departments according to the specifications of the Mental Health Establishments National Minimum Data Set (NMDS). As such, it is subject to the concepts, definitions and costing methodology developed for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of the mental health service organisation’s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treatment days provided by the organisation’s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0a6c11eef0d43fe">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2"/>
              </w:numPr>
            </w:pPr>
            <w:r>
              <w:rPr>
                <w:rStyle w:val="row-content-rich-text"/>
              </w:rPr>
              <w:t xml:space="preserve">service unit</w:t>
            </w:r>
          </w:p>
          <w:p>
            <w:pPr>
              <w:pStyle w:val="ListParagraph"/>
              <w:numPr>
                <w:ilvl w:val="0"/>
                <w:numId w:val="2"/>
              </w:numPr>
            </w:pPr>
            <w:r>
              <w:rPr>
                <w:rStyle w:val="row-content-rich-text"/>
              </w:rPr>
              <w:t xml:space="preserve">mental health service organisation</w:t>
            </w:r>
          </w:p>
          <w:p>
            <w:pPr>
              <w:pStyle w:val="ListParagraph"/>
              <w:numPr>
                <w:ilvl w:val="0"/>
                <w:numId w:val="2"/>
              </w:numPr>
            </w:pPr>
            <w:r>
              <w:rPr>
                <w:rStyle w:val="row-content-rich-text"/>
              </w:rPr>
              <w:t xml:space="preserve">regional group of services</w:t>
            </w:r>
          </w:p>
          <w:p>
            <w:pPr>
              <w:pStyle w:val="ListParagraph"/>
              <w:numPr>
                <w:ilvl w:val="0"/>
                <w:numId w:val="2"/>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be169f0cfb409b">
              <w:r>
                <w:rPr>
                  <w:rStyle w:val="Hyperlink"/>
                </w:rPr>
                <w:t xml:space="preserve">KPIs for Australian Public Mental Health Services: PI 07 – Average cost per community mental health treatment day, 2018 (Service level)</w:t>
              </w:r>
            </w:hyperlink>
          </w:p>
          <w:p>
            <w:pPr>
              <w:pStyle w:val="registration-status"/>
              <w:spacing w:before="0" w:after="0"/>
            </w:pPr>
            <w:hyperlink w:history="true" r:id="Ra0dcc30b13d94f2c">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7207c42cb9214044">
              <w:r>
                <w:rPr>
                  <w:rStyle w:val="Hyperlink"/>
                </w:rPr>
                <w:t xml:space="preserve">KPIs for Australian Public Mental Health Services: PI 07 – Average cost per community mental health treatment day, 2020 (Service level)</w:t>
              </w:r>
            </w:hyperlink>
          </w:p>
          <w:p>
            <w:pPr>
              <w:pStyle w:val="registration-status"/>
              <w:spacing w:before="0" w:after="0"/>
            </w:pPr>
            <w:hyperlink w:history="true" r:id="R342018a600404806">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9b382bf1f3fe4e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f0ad13c02448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382bf1f3fe4ed1" /><Relationship Type="http://schemas.openxmlformats.org/officeDocument/2006/relationships/header" Target="/word/header1.xml" Id="Raf9d2ec958dc48cb" /><Relationship Type="http://schemas.openxmlformats.org/officeDocument/2006/relationships/settings" Target="/word/settings.xml" Id="R153a51106c424bf7" /><Relationship Type="http://schemas.openxmlformats.org/officeDocument/2006/relationships/styles" Target="/word/styles.xml" Id="R27e7aeac18f64e07" /><Relationship Type="http://schemas.openxmlformats.org/officeDocument/2006/relationships/numbering" Target="/word/numbering.xml" Id="Rc5ed3665dc824401" /><Relationship Type="http://schemas.openxmlformats.org/officeDocument/2006/relationships/hyperlink" Target="https://meteor.aihw.gov.au/RegistrationAuthority/12" TargetMode="External" Id="Rde61b147829249d8" /><Relationship Type="http://schemas.openxmlformats.org/officeDocument/2006/relationships/hyperlink" Target="https://meteor.aihw.gov.au/content/712066" TargetMode="External" Id="Re5a0f6ed4f42457f" /><Relationship Type="http://schemas.openxmlformats.org/officeDocument/2006/relationships/hyperlink" Target="https://meteor.aihw.gov.au/RegistrationAuthority/12" TargetMode="External" Id="R99608c25dae744e5" /><Relationship Type="http://schemas.openxmlformats.org/officeDocument/2006/relationships/hyperlink" Target="https://meteor.aihw.gov.au/content/584870" TargetMode="External" Id="R90a6c11eef0d43fe" /><Relationship Type="http://schemas.openxmlformats.org/officeDocument/2006/relationships/hyperlink" Target="https://meteor.aihw.gov.au/content/633038" TargetMode="External" Id="R96be169f0cfb409b" /><Relationship Type="http://schemas.openxmlformats.org/officeDocument/2006/relationships/hyperlink" Target="https://meteor.aihw.gov.au/RegistrationAuthority/12" TargetMode="External" Id="Ra0dcc30b13d94f2c" /><Relationship Type="http://schemas.openxmlformats.org/officeDocument/2006/relationships/hyperlink" Target="https://meteor.aihw.gov.au/content/725505" TargetMode="External" Id="R7207c42cb9214044" /><Relationship Type="http://schemas.openxmlformats.org/officeDocument/2006/relationships/hyperlink" Target="https://meteor.aihw.gov.au/RegistrationAuthority/12" TargetMode="External" Id="R342018a600404806" /></Relationships>
</file>

<file path=word/_rels/header1.xml.rels>&#65279;<?xml version="1.0" encoding="utf-8"?><Relationships xmlns="http://schemas.openxmlformats.org/package/2006/relationships"><Relationship Type="http://schemas.openxmlformats.org/officeDocument/2006/relationships/image" Target="/media/image.png" Id="R5bf0ad13c02448ce" /></Relationships>
</file>