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08e4d24f66407c"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0bae72d5f4cc2">
              <w:r>
                <w:rPr>
                  <w:rStyle w:val="Hyperlink"/>
                  <w:color w:val="244061"/>
                </w:rPr>
                <w:t xml:space="preserve">AIHW Data Quality Statements</w:t>
              </w:r>
            </w:hyperlink>
            <w:r>
              <w:rPr>
                <w:rStyle w:val="row-content"/>
                <w:color w:val="244061"/>
              </w:rPr>
              <w:t xml:space="preserve">, Superseded 18/11/2019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 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over 16,000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 clinical process. Dental professionals who provide clinical services document the results on standard data collection forms or in a computer-based data collection system.</w:t>
            </w:r>
          </w:p>
          <w:p>
            <w:pPr>
              <w:pStyle w:val="Heading4"/>
            </w:pPr>
            <w:r>
              <w:rPr>
                <w:rStyle w:val="row-content-rich-text"/>
                <w:b/>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only a proportion of these children have data supplied for the data collection. As such, SFNT/NTRAI data may not be representative of the oral health of the full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77%, 76%, and 85%, respectively in 2017.</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SFNT/NTRAI OHP.</w:t>
            </w:r>
          </w:p>
          <w:p>
            <w:pPr>
              <w:spacing w:after="160"/>
            </w:pPr>
            <w:r>
              <w:rPr>
                <w:rStyle w:val="row-content-rich-text"/>
              </w:rPr>
              <w:t xml:space="preserve">The AIHW is a major national agency set up by the Australian Government under the Australian Institute of Health and Welfare Act 1987 (Commonwealth)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both the Australian Institute of Health and Welfare Act 1987 and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More information can be found on the </w:t>
            </w:r>
            <w:hyperlink w:history="true" r:id="Raf73e13383bc4876">
              <w:r>
                <w:rPr>
                  <w:rStyle w:val="Hyperlink"/>
                </w:rPr>
                <w:t xml:space="preserve">AIHW website</w:t>
              </w:r>
            </w:hyperlink>
            <w:r>
              <w:rPr>
                <w:rStyle w:val="row-content-rich-text"/>
              </w:rPr>
              <w:t xml:space="preserve">.</w:t>
            </w:r>
          </w:p>
          <w:p>
            <w:pPr/>
            <w:r>
              <w:rPr>
                <w:rStyle w:val="row-content-rich-text"/>
              </w:rPr>
              <w:t xml:space="preserve">The Northern Territory Department of Health (NT DoH) has been funded to deliver SFNT/NTRAI oral health services. The NT DoH is responsible for providing a wide range of health and family services, and delivers services related to the Ministerial responsibilities of Health and Senior Territorians. Further information can be found on the </w:t>
            </w:r>
            <w:hyperlink w:history="true" r:id="R2b8b82472d66461c">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third report from the SFNT/NTRAI dental data collection was published in February 2018, with a reference period of July 2012 to December 2016. The fourth report was published in February 2019, with a reference period of July 2012 to December 2017. Each annual report builds on the previous years’ data to produce time trends, and track children and young people as they move through the program. It is expected that future reports will be published on an annual basis by calendar year.</w:t>
            </w:r>
          </w:p>
          <w:p>
            <w:pPr/>
            <w:r>
              <w:rPr>
                <w:rStyle w:val="row-content-rich-text"/>
              </w:rPr>
              <w:t xml:space="preserve">The data on services delivered were submitted to the AIHW by the NT DoH at the start of each calendar year. The data that have been collected from services delivered under the SFNT/NTRAI OHP are a by-product of a clinical process. The data items were extracted from an electronic information system where dental professionals record clinical information when they provide dental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SFNT/NTRAI reports are published on the AIHW website. They can be downloaded free of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help stakeholders interpret information about the SFNT/NTRAI OHP, reports contain basic information about the program, relevant definitions, and information about the data contained in the analyses presented. This includes information about caveats or aspects that readers should be aware of when interpreting the data.</w:t>
            </w:r>
          </w:p>
          <w:p>
            <w:pPr/>
            <w:r>
              <w:rPr>
                <w:rStyle w:val="row-content-rich-text"/>
              </w:rPr>
              <w:t xml:space="preserve">A copy of the SFNT/NTRAI National Partnership Agreement from the Standing Council on Federal Financial Relations is available </w:t>
            </w:r>
            <w:hyperlink w:history="true" r:id="Rf51f61ff4bc34ba2">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included over 16,000 Indigenous children and adolescents who were aged between 0 and 15 and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from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pStyle w:val="Heading5"/>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pStyle w:val="Heading5"/>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phenomena they were designed to measure.</w:t>
            </w:r>
          </w:p>
          <w:p>
            <w:pPr>
              <w:spacing w:after="160"/>
            </w:pPr>
            <w:r>
              <w:rPr>
                <w:rStyle w:val="row-content-rich-text"/>
              </w:rPr>
              <w:t xml:space="preserve">To obtain unit record data for the SFNT/ NTRAI dental data collection, consent for sharing information must be obtained from children’s families. If children’s families do not give consent for their information to be used in unit record form, only a limited amount of information can be sent to the AIHW. These data are submitted to the AIHW in aggregate form to enable the number of services and children to be counted, but does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77%, 76%, and 85%, respectively in 2017</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2017,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p>
          <w:p>
            <w:pPr>
              <w:pStyle w:val="ListParagraph"/>
              <w:numPr>
                <w:ilvl w:val="0"/>
                <w:numId w:val="3"/>
              </w:numPr>
            </w:pPr>
            <w:r>
              <w:rPr>
                <w:rStyle w:val="row-content-rich-text"/>
              </w:rPr>
              <w:t xml:space="preserve">all Indigenous children and adolescents in the Northern Territory under the age of 16 are eligible for services</w:t>
            </w:r>
          </w:p>
          <w:p>
            <w:pPr>
              <w:pStyle w:val="ListParagraph"/>
              <w:numPr>
                <w:ilvl w:val="0"/>
                <w:numId w:val="3"/>
              </w:numPr>
            </w:pPr>
            <w:r>
              <w:rPr>
                <w:rStyle w:val="row-content-rich-text"/>
              </w:rPr>
              <w:t xml:space="preserve">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report with a reference period of July 2012 to December 2017, it was not possible to include the analyses related to the types of dental problems treated that were presented in previous AIHW reports on SFNT oral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26/02/2019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4596238dc94184">
              <w:r>
                <w:rPr>
                  <w:rStyle w:val="Hyperlink"/>
                </w:rPr>
                <w:t xml:space="preserve">Northern Territory Remote Aboriginal Investment dental data collection, 2016</w:t>
              </w:r>
            </w:hyperlink>
          </w:p>
          <w:p>
            <w:pPr>
              <w:pStyle w:val="registration-status"/>
              <w:spacing w:before="0" w:after="0"/>
            </w:pPr>
            <w:hyperlink w:history="true" r:id="R22f1a285b1444bd8">
              <w:r>
                <w:rPr>
                  <w:rStyle w:val="Hyperlink"/>
                  <w:color w:val="244061"/>
                </w:rPr>
                <w:t xml:space="preserve">AIHW Data Quality Statements</w:t>
              </w:r>
            </w:hyperlink>
            <w:r>
              <w:rPr>
                <w:rStyle w:val="row-content"/>
                <w:color w:val="244061"/>
              </w:rPr>
              <w:t xml:space="preserve">, Superseded 26/02/2019</w:t>
            </w:r>
          </w:p>
          <w:p>
            <w:r>
              <w:br/>
            </w:r>
            <w:r>
              <w:rPr>
                <w:rStyle w:val="row-content"/>
              </w:rPr>
              <w:t xml:space="preserve">Has been superseded by </w:t>
            </w:r>
            <w:hyperlink w:history="true" r:id="R4a0acb5d0a1e4bc0">
              <w:r>
                <w:rPr>
                  <w:rStyle w:val="Hyperlink"/>
                </w:rPr>
                <w:t xml:space="preserve">Northern Territory Remote Aboriginal Investment dental data collection, 2018; Quality Statement</w:t>
              </w:r>
            </w:hyperlink>
          </w:p>
          <w:p>
            <w:pPr>
              <w:pStyle w:val="registration-status"/>
              <w:spacing w:before="0" w:after="0"/>
            </w:pPr>
            <w:hyperlink w:history="true" r:id="Rd434132cc75d4e0c">
              <w:r>
                <w:rPr>
                  <w:rStyle w:val="Hyperlink"/>
                  <w:color w:val="244061"/>
                </w:rPr>
                <w:t xml:space="preserve">AIHW Data Quality Statements</w:t>
              </w:r>
            </w:hyperlink>
            <w:r>
              <w:rPr>
                <w:rStyle w:val="row-content"/>
                <w:color w:val="244061"/>
              </w:rPr>
              <w:t xml:space="preserve">, Superseded 23/03/2021</w:t>
            </w:r>
          </w:p>
          <w:p>
            <w:r>
              <w:br/>
            </w:r>
          </w:p>
        </w:tc>
      </w:tr>
    </w:tbl>
    <w:p>
      <w:r>
        <w:br/>
      </w:r>
    </w:p>
    <w:sectPr>
      <w:footerReference xmlns:r="http://schemas.openxmlformats.org/officeDocument/2006/relationships" w:type="default" r:id="Rd70120ba68aa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711536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3fe88d128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120ba68aa4747" /><Relationship Type="http://schemas.openxmlformats.org/officeDocument/2006/relationships/header" Target="/word/header1.xml" Id="Rdaf168518475413a" /><Relationship Type="http://schemas.openxmlformats.org/officeDocument/2006/relationships/settings" Target="/word/settings.xml" Id="R8625917b21e64639" /><Relationship Type="http://schemas.openxmlformats.org/officeDocument/2006/relationships/styles" Target="/word/styles.xml" Id="Rcfe2e206eb2d445f" /><Relationship Type="http://schemas.openxmlformats.org/officeDocument/2006/relationships/numbering" Target="/word/numbering.xml" Id="R7532b13a1fbe47ad" /><Relationship Type="http://schemas.openxmlformats.org/officeDocument/2006/relationships/hyperlink" Target="https://meteor.aihw.gov.au/RegistrationAuthority/5" TargetMode="External" Id="Raea0bae72d5f4cc2" /><Relationship Type="http://schemas.openxmlformats.org/officeDocument/2006/relationships/hyperlink" Target="https://www.aihw.gov.au/" TargetMode="External" Id="Raf73e13383bc4876" /><Relationship Type="http://schemas.openxmlformats.org/officeDocument/2006/relationships/hyperlink" Target="https://health.nt.gov.au/" TargetMode="External" Id="R2b8b82472d66461c" /><Relationship Type="http://schemas.openxmlformats.org/officeDocument/2006/relationships/hyperlink" Target="http://www.federalfinancialrelations.gov.au/content/npa/community_services/national-partnership/NT_remote_aboriginal_investment_NP.pdf" TargetMode="External" Id="Rf51f61ff4bc34ba2" /><Relationship Type="http://schemas.openxmlformats.org/officeDocument/2006/relationships/hyperlink" Target="https://meteor.aihw.gov.au/content/691010" TargetMode="External" Id="R014596238dc94184" /><Relationship Type="http://schemas.openxmlformats.org/officeDocument/2006/relationships/hyperlink" Target="https://meteor.aihw.gov.au/RegistrationAuthority/5" TargetMode="External" Id="R22f1a285b1444bd8" /><Relationship Type="http://schemas.openxmlformats.org/officeDocument/2006/relationships/hyperlink" Target="https://meteor.aihw.gov.au/content/723506" TargetMode="External" Id="R4a0acb5d0a1e4bc0" /><Relationship Type="http://schemas.openxmlformats.org/officeDocument/2006/relationships/hyperlink" Target="https://meteor.aihw.gov.au/RegistrationAuthority/5" TargetMode="External" Id="Rd434132cc75d4e0c" /></Relationships>
</file>

<file path=word/_rels/header1.xml.rels>&#65279;<?xml version="1.0" encoding="utf-8"?><Relationships xmlns="http://schemas.openxmlformats.org/package/2006/relationships"><Relationship Type="http://schemas.openxmlformats.org/officeDocument/2006/relationships/image" Target="/media/image.png" Id="R26f3fe88d12841f1" /></Relationships>
</file>