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ba372e7aa4e15"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3c - Proportion of patients referred for consideration for cataract surgery that did not meet the criteria for referral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3c - Proportion of patients referred for consideration for cataract surgery that did not meet the criteria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3c - Proportion of patients referred for consideration for cataract surgery that did not meet the criteria for referral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96abfd7fa40b8">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 referred for consideration for cataract surgery that did not meet the criteria for referral.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1564b55b314c3d">
              <w:r>
                <w:rPr>
                  <w:rStyle w:val="Hyperlink"/>
                </w:rPr>
                <w:t xml:space="preserve">Clinical care standard indicators: Cataract</w:t>
              </w:r>
            </w:hyperlink>
          </w:p>
          <w:p>
            <w:pPr>
              <w:spacing w:before="0" w:after="0"/>
            </w:pPr>
            <w:r>
              <w:rPr>
                <w:rStyle w:val="row-content"/>
                <w:color w:val="244061"/>
              </w:rPr>
              <w:t xml:space="preserve">       </w:t>
            </w:r>
            <w:hyperlink w:history="true" r:id="Rb6b224dd61c54673">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consideration for cataract surgery that did not meet the criteria for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consideration for cataract surgery with all required patient information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ophthalmology public and private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10e4815e0b442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0ee3f4ad0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e4815e0b4428f" /><Relationship Type="http://schemas.openxmlformats.org/officeDocument/2006/relationships/header" Target="/word/header1.xml" Id="R3818e8529a254967" /><Relationship Type="http://schemas.openxmlformats.org/officeDocument/2006/relationships/settings" Target="/word/settings.xml" Id="R389138bb463b4402" /><Relationship Type="http://schemas.openxmlformats.org/officeDocument/2006/relationships/styles" Target="/word/styles.xml" Id="R960e9650ae7d4377" /><Relationship Type="http://schemas.openxmlformats.org/officeDocument/2006/relationships/hyperlink" Target="https://meteor.aihw.gov.au/RegistrationAuthority/18" TargetMode="External" Id="Rc5a96abfd7fa40b8" /><Relationship Type="http://schemas.openxmlformats.org/officeDocument/2006/relationships/hyperlink" Target="https://meteor.aihw.gov.au/content/711408" TargetMode="External" Id="Ree1564b55b314c3d" /><Relationship Type="http://schemas.openxmlformats.org/officeDocument/2006/relationships/hyperlink" Target="https://meteor.aihw.gov.au/RegistrationAuthority/18" TargetMode="External" Id="Rb6b224dd61c54673" /></Relationships>
</file>

<file path=word/_rels/header1.xml.rels>&#65279;<?xml version="1.0" encoding="utf-8"?><Relationships xmlns="http://schemas.openxmlformats.org/package/2006/relationships"><Relationship Type="http://schemas.openxmlformats.org/officeDocument/2006/relationships/image" Target="/media/image.png" Id="Rb870ee3f4ad040ad" /></Relationships>
</file>