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73c28afa43d4c13"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03J – National Mental Health Service Standards compliance,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03J – National Mental Health Service Standards compliance,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03J: National Mental Health Service Standards compliance,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0580a645364a19">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the state/territory public </w:t>
            </w:r>
            <w:hyperlink w:history="true" r:id="R9dfcf21f3eb84da2">
              <w:r>
                <w:rPr>
                  <w:rStyle w:val="Hyperlink"/>
                </w:rPr>
                <w:t xml:space="preserve">specialised mental health service</w:t>
              </w:r>
            </w:hyperlink>
            <w:r>
              <w:rPr>
                <w:rStyle w:val="row-content-rich-text"/>
              </w:rPr>
              <w:t xml:space="preserve"> (weighted by expenditure) that have been reviewed against the </w:t>
            </w:r>
            <w:hyperlink w:history="true" r:id="Raa580745ba2c42b4">
              <w:r>
                <w:rPr>
                  <w:rStyle w:val="Hyperlink"/>
                </w:rPr>
                <w:t xml:space="preserve">National Standards for Mental Health Services</w:t>
              </w:r>
            </w:hyperlink>
            <w:r>
              <w:rPr>
                <w:rStyle w:val="row-content-rich-text"/>
              </w:rPr>
              <w:t xml:space="preserve">. This indicator grades services into four categories:</w:t>
            </w:r>
          </w:p>
          <w:p>
            <w:pPr>
              <w:pStyle w:val="ListParagraph"/>
              <w:numPr>
                <w:ilvl w:val="0"/>
                <w:numId w:val="2"/>
              </w:numPr>
            </w:pPr>
            <w:r>
              <w:rPr>
                <w:rStyle w:val="row-content-rich-text"/>
              </w:rPr>
              <w:t xml:space="preserve">Level 1: Services have been reviewed by an external accreditation agency and judged to have met all National Standards</w:t>
            </w:r>
          </w:p>
          <w:p>
            <w:pPr>
              <w:pStyle w:val="ListParagraph"/>
              <w:numPr>
                <w:ilvl w:val="0"/>
                <w:numId w:val="2"/>
              </w:numPr>
            </w:pPr>
            <w:r>
              <w:rPr>
                <w:rStyle w:val="row-content-rich-text"/>
              </w:rPr>
              <w:t xml:space="preserve">Level 2: Services have been reviewed by an external accreditation agency and judged to have met some but not all National Standards</w:t>
            </w:r>
          </w:p>
          <w:p>
            <w:pPr>
              <w:pStyle w:val="ListParagraph"/>
              <w:numPr>
                <w:ilvl w:val="0"/>
                <w:numId w:val="2"/>
              </w:numPr>
            </w:pPr>
            <w:r>
              <w:rPr>
                <w:rStyle w:val="row-content-rich-text"/>
              </w:rPr>
              <w:t xml:space="preserve">Level 3: Services are: (i) in the process of being reviewed by an external accreditation agency but the outcomes are not known; or (ii) booked for review by an external accreditation agency</w:t>
            </w:r>
          </w:p>
          <w:p>
            <w:pPr>
              <w:pStyle w:val="ListParagraph"/>
              <w:numPr>
                <w:ilvl w:val="0"/>
                <w:numId w:val="2"/>
              </w:numPr>
            </w:pPr>
            <w:r>
              <w:rPr>
                <w:rStyle w:val="row-content-rich-text"/>
              </w:rPr>
              <w:t xml:space="preserve">Level 4: Mental health services that do not meet criteria detailed under Levels 1 to 3: (i) Services engaged in self-assessment in relation to the National Standards but did not have a contractual arrangement with an external accreditation agency for review; (ii) Services had not commenced the preparations for review by an external accreditation agency but this was intended to be undertaken in the future; and (iii) It had not been resolved whether the service unit would undertake review by an external accreditation agency under the National Standards.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National Mental Health Service Standards compliance,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The National Standards for Mental Health Services provide an agreed national framework for service quality and consistency. All Australian mental health services are required to be accredited against the National Standards.</w:t>
            </w:r>
          </w:p>
          <w:p>
            <w:pPr>
              <w:pStyle w:val="ListParagraph"/>
              <w:numPr>
                <w:ilvl w:val="0"/>
                <w:numId w:val="3"/>
              </w:numPr>
            </w:pPr>
            <w:r>
              <w:rPr>
                <w:rStyle w:val="row-content-rich-text"/>
              </w:rPr>
              <w:t xml:space="preserve">Implementation of the National Standards for Mental Health Services has been agreed by all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6683e28a57d41d4">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b299007f154a40c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public mental health services, in-scope for reporting defined by the Mental health establishments National minimum data set (NMDS), with the following exceptions:</w:t>
            </w:r>
          </w:p>
          <w:p>
            <w:pPr>
              <w:pStyle w:val="ListParagraph"/>
              <w:numPr>
                <w:ilvl w:val="0"/>
                <w:numId w:val="4"/>
              </w:numPr>
            </w:pPr>
            <w:r>
              <w:rPr>
                <w:rStyle w:val="row-content-rich-text"/>
              </w:rPr>
              <w:t xml:space="preserve">aged care residential services subject to Australian Government residential aged care reporting and service standards requirements</w:t>
            </w:r>
          </w:p>
          <w:p>
            <w:pPr>
              <w:pStyle w:val="ListParagraph"/>
              <w:numPr>
                <w:ilvl w:val="0"/>
                <w:numId w:val="4"/>
              </w:numPr>
            </w:pPr>
            <w:r>
              <w:rPr>
                <w:rStyle w:val="row-content-rich-text"/>
              </w:rPr>
              <w:t xml:space="preserve">private hospital service units in receipt of government funding where the National Standards for Mental Health Services do not apply</w:t>
            </w:r>
          </w:p>
          <w:p>
            <w:pPr>
              <w:pStyle w:val="ListParagraph"/>
              <w:numPr>
                <w:ilvl w:val="0"/>
                <w:numId w:val="4"/>
              </w:numPr>
            </w:pPr>
            <w:r>
              <w:rPr>
                <w:rStyle w:val="row-content-rich-text"/>
              </w:rPr>
              <w:t xml:space="preserve">non-government operated residential mental health care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2019 performance reporting: 2017–18.</w:t>
            </w:r>
          </w:p>
          <w:p>
            <w:pPr>
              <w:pStyle w:val="ListParagraph"/>
              <w:numPr>
                <w:ilvl w:val="0"/>
                <w:numId w:val="5"/>
              </w:numPr>
            </w:pPr>
            <w:r>
              <w:rPr>
                <w:rStyle w:val="row-content-rich-text"/>
              </w:rPr>
              <w:t xml:space="preserve">Recurrent costs include costs directly attributable to specialised mental health services plus a proportional share of overhead costs (indirect expenditure). Cost data for this indicator are based on gross recurrent expenditure as compiled by state/territory data providers according to the specifications of the Mental Health Establishments NMDS. As such, it is subject to the concepts, definitions and costing methodology developed for the NMDS.</w:t>
            </w:r>
          </w:p>
          <w:p>
            <w:pPr>
              <w:pStyle w:val="ListParagraph"/>
              <w:numPr>
                <w:ilvl w:val="0"/>
                <w:numId w:val="5"/>
              </w:numPr>
            </w:pPr>
            <w:r>
              <w:rPr>
                <w:rStyle w:val="row-content-rich-text"/>
              </w:rPr>
              <w:t xml:space="preserve">Expenditure on service units reaching each of the four levels are to be summed when calculating each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 that meet the definition of level X, where X is the level at which the indicator is being measured (either Level 1, Level 2, Level 3 or Level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20938761b7bb46de">
              <w:r>
                <w:rPr>
                  <w:rStyle w:val="Hyperlink"/>
                </w:rPr>
                <w:t xml:space="preserve">Mental health establishments NMDS 2017–18</w:t>
              </w:r>
            </w:hyperlink>
          </w:p>
          <w:p>
            <w:r>
              <w:rPr>
                <w:rStyle w:val="row-content"/>
              </w:rPr>
              <w:t xml:space="preserve"> </w:t>
            </w:r>
          </w:p>
          <w:p>
            <w:r>
              <w:rPr>
                <w:rStyle w:val="row-content"/>
                <w:b/>
                <w:color w:val="000000"/>
              </w:rPr>
              <w:t xml:space="preserve">Data Element / Data Set</w:t>
            </w:r>
          </w:p>
          <w:p>
            <w:hyperlink w:history="true" r:id="R57057138d74343be">
              <w:r>
                <w:rPr>
                  <w:rStyle w:val="Hyperlink"/>
                </w:rPr>
                <w:t xml:space="preserve">Specialised mental health service unit—implementation of National standards for mental health services status, code N</w:t>
              </w:r>
            </w:hyperlink>
          </w:p>
          <w:p>
            <w:r>
              <w:rPr>
                <w:rStyle w:val="row-content"/>
                <w:b/>
              </w:rPr>
              <w:t xml:space="preserve">NMDS / DSS</w:t>
            </w:r>
          </w:p>
          <w:p>
            <w:hyperlink w:history="true" r:id="R8256786201d84482">
              <w:r>
                <w:rPr>
                  <w:rStyle w:val="Hyperlink"/>
                </w:rPr>
                <w:t xml:space="preserve">Mental health establishments NMDS 2017–18</w:t>
              </w:r>
            </w:hyperlink>
          </w:p>
          <w:p>
            <w:r>
              <w:rPr>
                <w:rStyle w:val="row-content"/>
                <w:b/>
              </w:rPr>
              <w:t xml:space="preserve">Guide for use</w:t>
            </w:r>
          </w:p>
          <w:p>
            <w:r>
              <w:rPr>
                <w:rStyle w:val="row-content"/>
              </w:rPr>
              <w:t xml:space="preserve"> </w:t>
            </w:r>
          </w:p>
          <w:p>
            <w:r>
              <w:rPr>
                <w:rStyle w:val="row-content"/>
              </w:rPr>
              <w:t xml:space="preserve">Mapping of levels to Mental Health Establishments (MHE) NMDS codes as follows:</w:t>
            </w:r>
          </w:p>
          <w:p>
            <w:r>
              <w:rPr>
                <w:rStyle w:val="row-content"/>
              </w:rPr>
              <w:t xml:space="preserve">Level 1: MHE code 1;</w:t>
            </w:r>
          </w:p>
          <w:p>
            <w:r>
              <w:rPr>
                <w:rStyle w:val="row-content"/>
              </w:rPr>
              <w:t xml:space="preserve">Level 2: MHE code 2;</w:t>
            </w:r>
          </w:p>
          <w:p>
            <w:r>
              <w:rPr>
                <w:rStyle w:val="row-content"/>
              </w:rPr>
              <w:t xml:space="preserve">Level 3: MHE codes 3-4;</w:t>
            </w:r>
          </w:p>
          <w:p>
            <w:r>
              <w:rPr>
                <w:rStyle w:val="row-content"/>
              </w:rPr>
              <w:t xml:space="preserve">Level 4: MHE codes 5-7.</w:t>
            </w:r>
          </w:p>
          <w:p>
            <w:r>
              <w:rPr>
                <w:rStyle w:val="row-content"/>
              </w:rPr>
              <w:t xml:space="preserve">Expenditure for services that meet MHE Code 8 should be excluded from the calculation of this indicator (both numerator and denominator).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specialised public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1fab43ad2d924c29">
              <w:r>
                <w:rPr>
                  <w:rStyle w:val="Hyperlink"/>
                </w:rPr>
                <w:t xml:space="preserve">Mental health establishments NMDS 2017–18</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e9a639acc244963">
              <w:r>
                <w:rPr>
                  <w:rStyle w:val="Hyperlink"/>
                </w:rPr>
                <w:t xml:space="preserve">Appropriate</w:t>
              </w:r>
            </w:hyperlink>
            <w:r>
              <w:br/>
            </w:r>
            <w:r>
              <w:br/>
            </w:r>
          </w:p>
          <w:p>
            <w:hyperlink w:history="true" r:id="R0df024bcd8764fa4">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can be accurately constructed using the Mental health establishments NMDS. This is based on the method used to track services developed for the previous National Standards for Mental Health Services (1996). This method will be used until a new approach is developed and implemented in national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Government Department of Health 2010. National standards for mental health services. Canberra: Commonwealth of Australia.</w:t>
            </w:r>
          </w:p>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1e5270ce29435e">
              <w:r>
                <w:rPr>
                  <w:rStyle w:val="Hyperlink"/>
                </w:rPr>
                <w:t xml:space="preserve">KPIs for Australian Public Mental Health Services: PI 03J – National Mental Health Service Standards compliance, 2018</w:t>
              </w:r>
            </w:hyperlink>
          </w:p>
          <w:p>
            <w:pPr>
              <w:spacing w:before="0" w:after="0"/>
            </w:pPr>
            <w:r>
              <w:rPr>
                <w:rStyle w:val="row-content"/>
                <w:color w:val="244061"/>
              </w:rPr>
              <w:t xml:space="preserve">       </w:t>
            </w:r>
            <w:hyperlink w:history="true" r:id="Rd4c147680c0343e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2f15ac763ebe4d60">
              <w:r>
                <w:rPr>
                  <w:rStyle w:val="Hyperlink"/>
                </w:rPr>
                <w:t xml:space="preserve">KPIs for Australian Public Mental Health Services: PI 03J – National Mental Health Service Standards compliance, 2020</w:t>
              </w:r>
            </w:hyperlink>
          </w:p>
          <w:p>
            <w:pPr>
              <w:spacing w:before="0" w:after="0"/>
            </w:pPr>
            <w:r>
              <w:rPr>
                <w:rStyle w:val="row-content"/>
                <w:color w:val="244061"/>
              </w:rPr>
              <w:t xml:space="preserve">       </w:t>
            </w:r>
            <w:hyperlink w:history="true" r:id="R4454e7d85c67420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60adaf3090e348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a701be6fb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adaf3090e348e3" /><Relationship Type="http://schemas.openxmlformats.org/officeDocument/2006/relationships/header" Target="/word/header1.xml" Id="Ra5b4d45504d142f5" /><Relationship Type="http://schemas.openxmlformats.org/officeDocument/2006/relationships/settings" Target="/word/settings.xml" Id="R50711e2ab73a4174" /><Relationship Type="http://schemas.openxmlformats.org/officeDocument/2006/relationships/styles" Target="/word/styles.xml" Id="R18765fe9048040c1" /><Relationship Type="http://schemas.openxmlformats.org/officeDocument/2006/relationships/hyperlink" Target="https://meteor.aihw.gov.au/RegistrationAuthority/12" TargetMode="External" Id="R010580a645364a19" /><Relationship Type="http://schemas.openxmlformats.org/officeDocument/2006/relationships/hyperlink" Target="https://meteor.aihw.gov.au/content/268984" TargetMode="External" Id="R9dfcf21f3eb84da2" /><Relationship Type="http://schemas.openxmlformats.org/officeDocument/2006/relationships/hyperlink" Target="https://www.health.gov.au/internet/main/publishing.nsf/Content/CFA833CB8C1AA178CA257BF0001E7520/$File/servst10v2.pdf" TargetMode="External" Id="Raa580745ba2c42b4" /><Relationship Type="http://schemas.openxmlformats.org/officeDocument/2006/relationships/numbering" Target="/word/numbering.xml" Id="R665189d8dadd4d23" /><Relationship Type="http://schemas.openxmlformats.org/officeDocument/2006/relationships/hyperlink" Target="https://meteor.aihw.gov.au/content/709378" TargetMode="External" Id="R46683e28a57d41d4" /><Relationship Type="http://schemas.openxmlformats.org/officeDocument/2006/relationships/hyperlink" Target="https://meteor.aihw.gov.au/RegistrationAuthority/12" TargetMode="External" Id="Rb299007f154a40c0" /><Relationship Type="http://schemas.openxmlformats.org/officeDocument/2006/relationships/hyperlink" Target="https://meteor.aihw.gov.au/content/645723" TargetMode="External" Id="R20938761b7bb46de" /><Relationship Type="http://schemas.openxmlformats.org/officeDocument/2006/relationships/hyperlink" Target="https://meteor.aihw.gov.au/content/573549" TargetMode="External" Id="R57057138d74343be" /><Relationship Type="http://schemas.openxmlformats.org/officeDocument/2006/relationships/hyperlink" Target="https://meteor.aihw.gov.au/content/645723" TargetMode="External" Id="R8256786201d84482" /><Relationship Type="http://schemas.openxmlformats.org/officeDocument/2006/relationships/hyperlink" Target="https://meteor.aihw.gov.au/content/645723" TargetMode="External" Id="R1fab43ad2d924c29" /><Relationship Type="http://schemas.openxmlformats.org/officeDocument/2006/relationships/hyperlink" Target="https://meteor.aihw.gov.au/content/584871" TargetMode="External" Id="R6e9a639acc244963" /><Relationship Type="http://schemas.openxmlformats.org/officeDocument/2006/relationships/hyperlink" Target="https://meteor.aihw.gov.au/content/584863" TargetMode="External" Id="R0df024bcd8764fa4" /><Relationship Type="http://schemas.openxmlformats.org/officeDocument/2006/relationships/hyperlink" Target="https://meteor.aihw.gov.au/content/692978" TargetMode="External" Id="Rfc1e5270ce29435e" /><Relationship Type="http://schemas.openxmlformats.org/officeDocument/2006/relationships/hyperlink" Target="https://meteor.aihw.gov.au/RegistrationAuthority/12" TargetMode="External" Id="Rd4c147680c0343e5" /><Relationship Type="http://schemas.openxmlformats.org/officeDocument/2006/relationships/hyperlink" Target="https://meteor.aihw.gov.au/content/723384" TargetMode="External" Id="R2f15ac763ebe4d60" /><Relationship Type="http://schemas.openxmlformats.org/officeDocument/2006/relationships/hyperlink" Target="https://meteor.aihw.gov.au/RegistrationAuthority/12" TargetMode="External" Id="R4454e7d85c674208" /></Relationships>
</file>

<file path=word/_rels/header1.xml.rels>&#65279;<?xml version="1.0" encoding="utf-8"?><Relationships xmlns="http://schemas.openxmlformats.org/package/2006/relationships"><Relationship Type="http://schemas.openxmlformats.org/officeDocument/2006/relationships/image" Target="/media/image.png" Id="Rf99a701be6fb4556" /></Relationships>
</file>