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5a73466bb74d9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Pre-admission community mental health care,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Pre-admission community mental health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Pre-admission community mental health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1ba07f630d4a2a">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6731cf3746f423e">
              <w:r>
                <w:rPr>
                  <w:rStyle w:val="Hyperlink"/>
                  <w:b/>
                </w:rPr>
                <w:t xml:space="preserve">admissions</w:t>
              </w:r>
            </w:hyperlink>
            <w:r>
              <w:rPr>
                <w:rStyle w:val="row-content-rich-text"/>
              </w:rPr>
              <w:t xml:space="preserve"> to state/territory public acute admitted patient mental health care service unit(s) for which a community mental health service contact, in which the consumer participated, was recorded in the 7 days immediately preceding that admission.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Pre-admission community mental health care</w:t>
            </w:r>
            <w:r>
              <w:rPr>
                <w:rStyle w:val="row-content-rich-text"/>
              </w:rPr>
              <w:t xml:space="preserve">, </w:t>
            </w:r>
            <w:r>
              <w:rPr>
                <w:rStyle w:val="row-content-rich-text"/>
                <w:i/>
              </w:rPr>
              <w:t xml:space="preserve">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support and alleviate distress during a period of great turmoil</w:t>
            </w:r>
            <w:r>
              <w:br/>
            </w:r>
            <w:r>
              <w:rPr>
                <w:rStyle w:val="row-content-rich-text"/>
              </w:rPr>
              <w:t xml:space="preserve">* relieve carer burden</w:t>
            </w:r>
            <w:r>
              <w:br/>
            </w:r>
            <w:r>
              <w:rPr>
                <w:rStyle w:val="row-content-rich-text"/>
              </w:rPr>
              <w:t xml:space="preserve">* avert hospital admission where possible</w:t>
            </w:r>
            <w:r>
              <w:br/>
            </w:r>
            <w:r>
              <w:rPr>
                <w:rStyle w:val="row-content-rich-text"/>
              </w:rPr>
              <w:t xml:space="preserve">* ensure that admission is the most appropriate treatment option</w:t>
            </w:r>
            <w:r>
              <w:br/>
            </w:r>
            <w:r>
              <w:rPr>
                <w:rStyle w:val="row-content-rich-text"/>
              </w:rPr>
              <w:t xml:space="preserve">* commence treatment of the patient as soon possible where admission may not be averted.</w:t>
            </w:r>
          </w:p>
          <w:p>
            <w:pPr>
              <w:pStyle w:val="ListParagraph"/>
              <w:numPr>
                <w:ilvl w:val="0"/>
                <w:numId w:val="2"/>
              </w:numPr>
            </w:pPr>
            <w:r>
              <w:rPr>
                <w:rStyle w:val="row-content-rich-text"/>
              </w:rPr>
              <w:t xml:space="preserve">The majority of consumers admitted to state/territory public acute admitted patient mental health care service units are known to public sector community mental health services and it is reasonable to expect community teams should be involved in pre-admission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6c42a68b74412a">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1a67bd6f47714e8a">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(pre-admission community contact data).</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2019 performance reporting: 2017–18</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reporting to the Mental Health Establishments NMDS are in scope for this indicator, including short-stay units and emergency acute mental health admitted units.</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10th editions ECT Block 1907 may be selected to capture all data regardless of code changes over time.</w:t>
            </w:r>
          </w:p>
          <w:p>
            <w:pPr/>
            <w:r>
              <w:rPr>
                <w:rStyle w:val="row-content-rich-text"/>
              </w:rPr>
              <w:t xml:space="preserve">Different results for the 7-day pre-admission community care indicator will be achieved depending on whether the indicator is based on organisation-level or state-level analysis. The key difference between the two approaches concerns whether pre-admission community care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for which a community mental health service contact, in which the consumer participated, was recorded in the 7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8f4acfbf0c79425f">
              <w:r>
                <w:rPr>
                  <w:rStyle w:val="Hyperlink"/>
                </w:rPr>
                <w:t xml:space="preserve">State/territory community mental health care data </w:t>
              </w:r>
            </w:hyperlink>
            <w:r>
              <w:rPr>
                <w:rStyle w:val="row-content"/>
              </w:rPr>
              <w:t xml:space="preserve">2017–18</w:t>
            </w:r>
          </w:p>
          <w:p>
            <w:hyperlink w:history="true" r:id="R8db724a125e346d3">
              <w:r>
                <w:rPr>
                  <w:rStyle w:val="Hyperlink"/>
                </w:rPr>
                <w:t xml:space="preserve">State/territory admitted patient data</w:t>
              </w:r>
            </w:hyperlink>
            <w:r>
              <w:rPr>
                <w:rStyle w:val="row-content"/>
              </w:rPr>
              <w:t xml:space="preserve"> 2017–18</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w:t>
            </w:r>
          </w:p>
          <w:p>
            <w:r>
              <w:rPr>
                <w:rStyle w:val="row-content"/>
                <w:b/>
                <w:sz w:val="20"/>
              </w:rPr>
              <w:t xml:space="preserve">Data Source</w:t>
            </w:r>
          </w:p>
          <w:p>
            <w:hyperlink w:history="true" r:id="R929840bf0b274dc4">
              <w:r>
                <w:rPr>
                  <w:rStyle w:val="Hyperlink"/>
                </w:rPr>
                <w:t xml:space="preserve">State/territory admitted patient data</w:t>
              </w:r>
            </w:hyperlink>
            <w:r>
              <w:rPr>
                <w:rStyle w:val="row-content"/>
              </w:rPr>
              <w:t xml:space="preserve"> 2017–18</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2 (SA2) code</w:t>
            </w:r>
          </w:p>
          <w:p>
            <w:r>
              <w:rPr>
                <w:rStyle w:val="row-content"/>
                <w:b/>
                <w:sz w:val="20"/>
              </w:rPr>
              <w:t xml:space="preserve">Da</w:t>
            </w:r>
            <w:r>
              <w:rPr>
                <w:rStyle w:val="row-content"/>
                <w:b/>
                <w:sz w:val="20"/>
              </w:rPr>
              <w:t xml:space="preserve">ta Source</w:t>
            </w:r>
          </w:p>
          <w:p>
            <w:hyperlink w:history="true" r:id="R588b8fa5703048f4">
              <w:r>
                <w:rPr>
                  <w:rStyle w:val="Hyperlink"/>
                </w:rPr>
                <w:t xml:space="preserve">State/territory admitted patient data</w:t>
              </w:r>
            </w:hyperlink>
            <w:r>
              <w:rPr>
                <w:rStyle w:val="row-content"/>
              </w:rPr>
              <w:t xml:space="preserve"> 2017–18</w:t>
            </w:r>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d076c029c4614ab4">
              <w:r>
                <w:rPr>
                  <w:rStyle w:val="Hyperlink"/>
                </w:rPr>
                <w:t xml:space="preserve">State/territory admitted patient data</w:t>
              </w:r>
            </w:hyperlink>
            <w:r>
              <w:rPr>
                <w:rStyle w:val="row-content"/>
              </w:rPr>
              <w:t xml:space="preserve"> 2017–18</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8cc4f614144c4cfd">
              <w:r>
                <w:rPr>
                  <w:rStyle w:val="Hyperlink"/>
                </w:rPr>
                <w:t xml:space="preserve">State/territory admitted patient data</w:t>
              </w:r>
            </w:hyperlink>
            <w:r>
              <w:rPr>
                <w:rStyle w:val="row-content"/>
              </w:rPr>
              <w:t xml:space="preserve"> 2017–18</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accb4ecaea4c4668">
              <w:r>
                <w:rPr>
                  <w:rStyle w:val="Hyperlink"/>
                </w:rPr>
                <w:t xml:space="preserve">State/territory admitted patient data </w:t>
              </w:r>
            </w:hyperlink>
            <w:r>
              <w:rPr>
                <w:rStyle w:val="row-content"/>
              </w:rPr>
              <w:t xml:space="preserve">2017–18</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e3cca66b94471f">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NMDSs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contacts prior to admission to hospital.</w:t>
            </w:r>
            <w:r>
              <w:br/>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5a92164fc14215">
              <w:r>
                <w:rPr>
                  <w:rStyle w:val="Hyperlink"/>
                </w:rPr>
                <w:t xml:space="preserve">KPIs for Australian Public Mental Health Services: PI 11J – Pre-admission community mental health care, 2018</w:t>
              </w:r>
            </w:hyperlink>
          </w:p>
          <w:p>
            <w:pPr>
              <w:spacing w:before="0" w:after="0"/>
            </w:pPr>
            <w:r>
              <w:rPr>
                <w:rStyle w:val="row-content"/>
                <w:color w:val="244061"/>
              </w:rPr>
              <w:t xml:space="preserve">       </w:t>
            </w:r>
            <w:hyperlink w:history="true" r:id="Rf0ea37130705427e">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3b20561f9bf24689">
              <w:r>
                <w:rPr>
                  <w:rStyle w:val="Hyperlink"/>
                </w:rPr>
                <w:t xml:space="preserve">KPIs for Australian Public Mental Health Services: PI 11J – Admission preceded by community mental health care, 2020</w:t>
              </w:r>
            </w:hyperlink>
          </w:p>
          <w:p>
            <w:pPr>
              <w:spacing w:before="0" w:after="0"/>
            </w:pPr>
            <w:r>
              <w:rPr>
                <w:rStyle w:val="row-content"/>
                <w:color w:val="244061"/>
              </w:rPr>
              <w:t xml:space="preserve">       </w:t>
            </w:r>
            <w:hyperlink w:history="true" r:id="R4ae86d49d6884279">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8653c9d9bb0b46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25a6d149d04c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53c9d9bb0b4619" /><Relationship Type="http://schemas.openxmlformats.org/officeDocument/2006/relationships/header" Target="/word/header1.xml" Id="R00872d6df78c4e5e" /><Relationship Type="http://schemas.openxmlformats.org/officeDocument/2006/relationships/settings" Target="/word/settings.xml" Id="R462607855b374fa5" /><Relationship Type="http://schemas.openxmlformats.org/officeDocument/2006/relationships/styles" Target="/word/styles.xml" Id="R7d26f5d8b6ae413b" /><Relationship Type="http://schemas.openxmlformats.org/officeDocument/2006/relationships/hyperlink" Target="https://meteor.aihw.gov.au/RegistrationAuthority/12" TargetMode="External" Id="R4e1ba07f630d4a2a" /><Relationship Type="http://schemas.openxmlformats.org/officeDocument/2006/relationships/hyperlink" Target="https://meteor.aihw.gov.au/content/327206" TargetMode="External" Id="R56731cf3746f423e" /><Relationship Type="http://schemas.openxmlformats.org/officeDocument/2006/relationships/numbering" Target="/word/numbering.xml" Id="Rbba34d7e257c479f" /><Relationship Type="http://schemas.openxmlformats.org/officeDocument/2006/relationships/hyperlink" Target="https://meteor.aihw.gov.au/content/709378" TargetMode="External" Id="R7e6c42a68b74412a" /><Relationship Type="http://schemas.openxmlformats.org/officeDocument/2006/relationships/hyperlink" Target="https://meteor.aihw.gov.au/RegistrationAuthority/12" TargetMode="External" Id="R1a67bd6f47714e8a" /><Relationship Type="http://schemas.openxmlformats.org/officeDocument/2006/relationships/hyperlink" Target="https://meteor.aihw.gov.au/content/402135" TargetMode="External" Id="R8f4acfbf0c79425f" /><Relationship Type="http://schemas.openxmlformats.org/officeDocument/2006/relationships/hyperlink" Target="https://meteor.aihw.gov.au/content/426458" TargetMode="External" Id="R8db724a125e346d3" /><Relationship Type="http://schemas.openxmlformats.org/officeDocument/2006/relationships/hyperlink" Target="https://meteor.aihw.gov.au/content/426458" TargetMode="External" Id="R929840bf0b274dc4" /><Relationship Type="http://schemas.openxmlformats.org/officeDocument/2006/relationships/hyperlink" Target="https://meteor.aihw.gov.au/content/426458" TargetMode="External" Id="R588b8fa5703048f4" /><Relationship Type="http://schemas.openxmlformats.org/officeDocument/2006/relationships/hyperlink" Target="https://meteor.aihw.gov.au/content/426458" TargetMode="External" Id="Rd076c029c4614ab4" /><Relationship Type="http://schemas.openxmlformats.org/officeDocument/2006/relationships/hyperlink" Target="https://meteor.aihw.gov.au/content/426458" TargetMode="External" Id="R8cc4f614144c4cfd" /><Relationship Type="http://schemas.openxmlformats.org/officeDocument/2006/relationships/hyperlink" Target="https://meteor.aihw.gov.au/content/426458" TargetMode="External" Id="Raccb4ecaea4c4668" /><Relationship Type="http://schemas.openxmlformats.org/officeDocument/2006/relationships/hyperlink" Target="https://meteor.aihw.gov.au/content/584868" TargetMode="External" Id="R99e3cca66b94471f" /><Relationship Type="http://schemas.openxmlformats.org/officeDocument/2006/relationships/hyperlink" Target="https://meteor.aihw.gov.au/content/692993" TargetMode="External" Id="R185a92164fc14215" /><Relationship Type="http://schemas.openxmlformats.org/officeDocument/2006/relationships/hyperlink" Target="https://meteor.aihw.gov.au/RegistrationAuthority/12" TargetMode="External" Id="Rf0ea37130705427e" /><Relationship Type="http://schemas.openxmlformats.org/officeDocument/2006/relationships/hyperlink" Target="https://meteor.aihw.gov.au/content/723365" TargetMode="External" Id="R3b20561f9bf24689" /><Relationship Type="http://schemas.openxmlformats.org/officeDocument/2006/relationships/hyperlink" Target="https://meteor.aihw.gov.au/RegistrationAuthority/12" TargetMode="External" Id="R4ae86d49d6884279" /></Relationships>
</file>

<file path=word/_rels/header1.xml.rels>&#65279;<?xml version="1.0" encoding="utf-8"?><Relationships xmlns="http://schemas.openxmlformats.org/package/2006/relationships"><Relationship Type="http://schemas.openxmlformats.org/officeDocument/2006/relationships/image" Target="/media/image.png" Id="Ra025a6d149d04cae" /></Relationships>
</file>