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23ef663224b37"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39023a52f407c">
              <w:r>
                <w:rPr>
                  <w:rStyle w:val="Hyperlink"/>
                  <w:color w:val="244061"/>
                </w:rPr>
                <w:t xml:space="preserve">AIHW Data Quality Statements</w:t>
              </w:r>
            </w:hyperlink>
            <w:r>
              <w:rPr>
                <w:rStyle w:val="row-content"/>
                <w:color w:val="244061"/>
              </w:rPr>
              <w:t xml:space="preserve">, Superseded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864af5c3945a4575">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 Indigenous status of client was reported for the first time in 2018 by Western Australia.</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b0175d0a77e45ee">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b3b86c9a357a4617">
              <w:r>
                <w:rPr>
                  <w:rStyle w:val="Hyperlink"/>
                  <w:i/>
                </w:rPr>
                <w:t xml:space="preserve">Australian Institute of Health and Welfare Act 1987</w:t>
              </w:r>
            </w:hyperlink>
            <w:r>
              <w:rPr>
                <w:rStyle w:val="row-content-rich-text"/>
              </w:rPr>
              <w:t xml:space="preserve">, in conjunction with compliance to the </w:t>
            </w:r>
            <w:hyperlink w:history="true" r:id="Rd2a30b7e70e942ba">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93607c2d5b044d8">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2018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2018 NOPSAD collection, initial data were due to be provided to the AIHW by 15 October 2018. Most jurisdictions supplied data to the AIHW by this date.</w:t>
            </w:r>
          </w:p>
          <w:p>
            <w:pPr/>
            <w:r>
              <w:rPr>
                <w:rStyle w:val="row-content-rich-text"/>
              </w:rPr>
              <w:t xml:space="preserve">Final cleaned data were due to be signed off by the jurisdictions by 30 November 2018. Data for four jurisdictions were signed off by this date, and data was signed off by all jurisdictions by 17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AIHW website </w:t>
            </w:r>
            <w:hyperlink w:history="true" r:id="Rcbb4f5a6f2a94d4f">
              <w:r>
                <w:rPr>
                  <w:rStyle w:val="Hyperlink"/>
                </w:rPr>
                <w:t xml:space="preserve">https://www.aihw.gov.au/reports-statistics/health-welfare-services/alcohol-other-drug-treatment-services/overview</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b6134acdcb2640ea">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c4773dcfd97c4ebe">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Indigenous status of client is reported as a total by Victoria, i.e. a breakdown of Indigenous status by individual pharmacotherapy drug type is not available. Indigenous status of clients was reported for the first time in 2018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issues affecting the coherence of NOPSAD data for years earlier than 2018 can be found in the Coherence section of the </w:t>
            </w:r>
            <w:hyperlink w:history="true" r:id="Rc83d8761a88e416f">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f4ea49cbf48c4">
              <w:r>
                <w:rPr>
                  <w:rStyle w:val="Hyperlink"/>
                </w:rPr>
                <w:t xml:space="preserve">National Opioid Pharmacotherapy Statistics Annual Data collection, 2017; Quality Statement</w:t>
              </w:r>
            </w:hyperlink>
          </w:p>
          <w:p>
            <w:pPr>
              <w:pStyle w:val="registration-status"/>
              <w:spacing w:before="0" w:after="0"/>
            </w:pPr>
            <w:hyperlink w:history="true" r:id="R82d3f53807fa4f5e">
              <w:r>
                <w:rPr>
                  <w:rStyle w:val="Hyperlink"/>
                  <w:color w:val="244061"/>
                </w:rPr>
                <w:t xml:space="preserve">AIHW Data Quality Statements</w:t>
              </w:r>
            </w:hyperlink>
            <w:r>
              <w:rPr>
                <w:rStyle w:val="row-content"/>
                <w:color w:val="244061"/>
              </w:rPr>
              <w:t xml:space="preserve">, Superseded 03/04/2019</w:t>
            </w:r>
          </w:p>
          <w:p>
            <w:r>
              <w:br/>
            </w:r>
            <w:r>
              <w:rPr>
                <w:rStyle w:val="row-content"/>
              </w:rPr>
              <w:t xml:space="preserve">Has been superseded by </w:t>
            </w:r>
            <w:hyperlink w:history="true" r:id="R92fb6af8993f47f4">
              <w:r>
                <w:rPr>
                  <w:rStyle w:val="Hyperlink"/>
                </w:rPr>
                <w:t xml:space="preserve">National Opioid Pharmacotherapy Statistics Annual Data collection, 2019; Quality Statement</w:t>
              </w:r>
            </w:hyperlink>
          </w:p>
          <w:p>
            <w:pPr>
              <w:pStyle w:val="registration-status"/>
              <w:spacing w:before="0" w:after="0"/>
            </w:pPr>
            <w:hyperlink w:history="true" r:id="Rf32920ad3af74857">
              <w:r>
                <w:rPr>
                  <w:rStyle w:val="Hyperlink"/>
                  <w:color w:val="244061"/>
                </w:rPr>
                <w:t xml:space="preserve">AIHW Data Quality Statements</w:t>
              </w:r>
            </w:hyperlink>
            <w:r>
              <w:rPr>
                <w:rStyle w:val="row-content"/>
                <w:color w:val="244061"/>
              </w:rPr>
              <w:t xml:space="preserve">, Standard 31/03/2020</w:t>
            </w:r>
          </w:p>
          <w:p>
            <w:r>
              <w:br/>
            </w:r>
            <w:r>
              <w:rPr>
                <w:rStyle w:val="row-content"/>
              </w:rPr>
              <w:t xml:space="preserve">Has been superseded by </w:t>
            </w:r>
            <w:hyperlink w:history="true" r:id="Rdb156fab6d444577">
              <w:r>
                <w:rPr>
                  <w:rStyle w:val="Hyperlink"/>
                </w:rPr>
                <w:t xml:space="preserve">National Opioid Pharmacotherapy Statistics Annual Data collection, 2020; Quality Statement</w:t>
              </w:r>
            </w:hyperlink>
          </w:p>
          <w:p>
            <w:pPr>
              <w:pStyle w:val="registration-status"/>
              <w:spacing w:before="0" w:after="0"/>
            </w:pPr>
            <w:hyperlink w:history="true" r:id="Raa58662a3f6d4cfa">
              <w:r>
                <w:rPr>
                  <w:rStyle w:val="Hyperlink"/>
                  <w:color w:val="244061"/>
                </w:rPr>
                <w:t xml:space="preserve">AIHW Data Quality Statements</w:t>
              </w:r>
            </w:hyperlink>
            <w:r>
              <w:rPr>
                <w:rStyle w:val="row-content"/>
                <w:color w:val="244061"/>
              </w:rPr>
              <w:t xml:space="preserve">, Superseded 30/03/2022</w:t>
            </w:r>
          </w:p>
          <w:p>
            <w:r>
              <w:br/>
            </w:r>
          </w:p>
        </w:tc>
      </w:tr>
    </w:tbl>
    <w:p>
      <w:r>
        <w:br/>
      </w:r>
    </w:p>
    <w:sectPr>
      <w:footerReference xmlns:r="http://schemas.openxmlformats.org/officeDocument/2006/relationships" w:type="default" r:id="Rd662ac651df2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8715a785c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2ac651df24c72" /><Relationship Type="http://schemas.openxmlformats.org/officeDocument/2006/relationships/header" Target="/word/header1.xml" Id="Re42866bb25e54a31" /><Relationship Type="http://schemas.openxmlformats.org/officeDocument/2006/relationships/settings" Target="/word/settings.xml" Id="R6a077c91cda34131" /><Relationship Type="http://schemas.openxmlformats.org/officeDocument/2006/relationships/styles" Target="/word/styles.xml" Id="R5a9a4513d2874b49" /><Relationship Type="http://schemas.openxmlformats.org/officeDocument/2006/relationships/numbering" Target="/word/numbering.xml" Id="R81f6f0addfa145a2" /><Relationship Type="http://schemas.openxmlformats.org/officeDocument/2006/relationships/hyperlink" Target="https://meteor.aihw.gov.au/RegistrationAuthority/5" TargetMode="External" Id="Re1839023a52f407c" /><Relationship Type="http://schemas.openxmlformats.org/officeDocument/2006/relationships/hyperlink" Target="http://www.abs.gov.au/AUSSTATS/abs@.nsf/Lookup/1248.0Main+Features12011?OpenDocument" TargetMode="External" Id="R864af5c3945a4575" /><Relationship Type="http://schemas.openxmlformats.org/officeDocument/2006/relationships/hyperlink" Target="https://www.legislation.gov.au/Series/C2004A03450" TargetMode="External" Id="Rcb0175d0a77e45ee" /><Relationship Type="http://schemas.openxmlformats.org/officeDocument/2006/relationships/hyperlink" Target="https://www.legislation.gov.au/Series/C2004A03450" TargetMode="External" Id="Rb3b86c9a357a4617" /><Relationship Type="http://schemas.openxmlformats.org/officeDocument/2006/relationships/hyperlink" Target="https://www.legislation.gov.au/Series/C2004A03712" TargetMode="External" Id="Rd2a30b7e70e942ba" /><Relationship Type="http://schemas.openxmlformats.org/officeDocument/2006/relationships/hyperlink" Target="http://www.aihw.gov.au/" TargetMode="External" Id="Ra93607c2d5b044d8" /><Relationship Type="http://schemas.openxmlformats.org/officeDocument/2006/relationships/hyperlink" Target="https://www.aihw.gov.au/reports-statistics/health-welfare-services/alcohol-other-drug-treatment-services/overview" TargetMode="External" Id="Rcbb4f5a6f2a94d4f" /><Relationship Type="http://schemas.openxmlformats.org/officeDocument/2006/relationships/hyperlink" Target="https://www.aihw.gov.au/our-services/data-on-request" TargetMode="External" Id="Rb6134acdcb2640ea" /><Relationship Type="http://schemas.openxmlformats.org/officeDocument/2006/relationships/hyperlink" Target="mailto:aod@aihw.gov.au" TargetMode="External" Id="Rc4773dcfd97c4ebe" /><Relationship Type="http://schemas.openxmlformats.org/officeDocument/2006/relationships/hyperlink" Target="https://meteor.aihw.gov.au/content/639660" TargetMode="External" Id="Rc83d8761a88e416f" /><Relationship Type="http://schemas.openxmlformats.org/officeDocument/2006/relationships/hyperlink" Target="https://meteor.aihw.gov.au/content/686955" TargetMode="External" Id="R3c8f4ea49cbf48c4" /><Relationship Type="http://schemas.openxmlformats.org/officeDocument/2006/relationships/hyperlink" Target="https://meteor.aihw.gov.au/RegistrationAuthority/5" TargetMode="External" Id="R82d3f53807fa4f5e" /><Relationship Type="http://schemas.openxmlformats.org/officeDocument/2006/relationships/hyperlink" Target="https://meteor.aihw.gov.au/content/727462" TargetMode="External" Id="R92fb6af8993f47f4" /><Relationship Type="http://schemas.openxmlformats.org/officeDocument/2006/relationships/hyperlink" Target="https://meteor.aihw.gov.au/RegistrationAuthority/5" TargetMode="External" Id="Rf32920ad3af74857" /><Relationship Type="http://schemas.openxmlformats.org/officeDocument/2006/relationships/hyperlink" Target="https://meteor.aihw.gov.au/content/740180" TargetMode="External" Id="Rdb156fab6d444577" /><Relationship Type="http://schemas.openxmlformats.org/officeDocument/2006/relationships/hyperlink" Target="https://meteor.aihw.gov.au/RegistrationAuthority/5" TargetMode="External" Id="Raa58662a3f6d4cfa" /></Relationships>
</file>

<file path=word/_rels/header1.xml.rels>&#65279;<?xml version="1.0" encoding="utf-8"?><Relationships xmlns="http://schemas.openxmlformats.org/package/2006/relationships"><Relationship Type="http://schemas.openxmlformats.org/officeDocument/2006/relationships/image" Target="/media/image.png" Id="Rb788715a785c4296" /></Relationships>
</file>