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92799ee684f60" /></Relationships>
</file>

<file path=word/document.xml><?xml version="1.0" encoding="utf-8"?>
<w:document xmlns:r="http://schemas.openxmlformats.org/officeDocument/2006/relationships" xmlns:w="http://schemas.openxmlformats.org/wordprocessingml/2006/main">
  <w:body>
    <w:p>
      <w:pPr>
        <w:pStyle w:val="Title"/>
      </w:pPr>
      <w:r>
        <w:t>Client—injecting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33f632568463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de7e7b48b94ed5">
              <w:r>
                <w:rPr>
                  <w:rStyle w:val="Hyperlink"/>
                </w:rPr>
                <w:t xml:space="preserve">Client—injecting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bdf1705f248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Includes intravenous, intramuscular and subcutaneous forms of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8e040dfc04fb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d5c02861504d0c">
              <w:r>
                <w:rPr>
                  <w:rStyle w:val="Hyperlink"/>
                </w:rPr>
                <w:t xml:space="preserve">Injecting drug use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ea395d52884627">
              <w:r>
                <w:rPr>
                  <w:rStyle w:val="Hyperlink"/>
                </w:rPr>
                <w:t xml:space="preserve">Injecting drug use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afda50dce4e9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c367bc578547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injecting drug use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treatment with a service.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has been developed for use in clinical settings. A code that refers to a three-month period to define 'current' injecting drug use is required as a clinically relevant period of time.</w:t>
            </w:r>
          </w:p>
          <w:p>
            <w:pPr>
              <w:spacing w:after="160"/>
            </w:pPr>
            <w:r>
              <w:rPr>
                <w:rStyle w:val="row-content-rich-text"/>
              </w:rPr>
              <w:t xml:space="preserve">The metadata item may also be used in population surveys that require a longer timeframe, for example to generate 12-month prevalence rates, by aggregating Codes 1 and 2. However, caution must be exercised when comparing clinical samples with population samples.</w:t>
            </w:r>
          </w:p>
          <w:p>
            <w:pPr/>
            <w:r>
              <w:rPr>
                <w:rStyle w:val="row-content-rich-text"/>
              </w:rPr>
              <w:t xml:space="preserve">This metadata item is important for identifying patterns of drug use and harms associated with injecting drug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970bfca1c4914">
              <w:r>
                <w:rPr>
                  <w:rStyle w:val="Hyperlink"/>
                </w:rPr>
                <w:t xml:space="preserve">Client—injecting drug use status, code N</w:t>
              </w:r>
            </w:hyperlink>
          </w:p>
          <w:p>
            <w:pPr>
              <w:spacing w:before="0" w:after="0"/>
            </w:pPr>
            <w:r>
              <w:rPr>
                <w:rStyle w:val="row-content"/>
                <w:color w:val="244061"/>
              </w:rPr>
              <w:t xml:space="preserve">       </w:t>
            </w:r>
            <w:hyperlink w:history="true" r:id="R8836fe6310614a0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46d27097c44024">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1c029b59445442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029b59445442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6717ce9a3f49df"/>
                            <a:srcRect/>
                            <a:stretch>
                              <a:fillRect/>
                            </a:stretch>
                          </pic:blipFill>
                          <pic:spPr bwMode="auto">
                            <a:xfrm>
                              <a:off x="0" y="0"/>
                              <a:ext cx="152400" cy="152400"/>
                            </a:xfrm>
                            <a:prstGeom prst="rect">
                              <a:avLst/>
                            </a:prstGeom>
                          </pic:spPr>
                        </pic:pic>
                      </a:graphicData>
                    </a:graphic>
                  </wp:inline>
                </w:drawing>
              </w:r>
              <w:r>
                <w:rPr>
                  <w:rStyle w:val="Hyperlink"/>
                </w:rPr>
                <w:t xml:space="preserve"> Injecting drug use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427c7bfda6491c">
              <w:r>
                <w:rPr>
                  <w:rStyle w:val="Hyperlink"/>
                </w:rPr>
                <w:t xml:space="preserve">Alcohol and other drug treatment services NMDS 2019–20</w:t>
              </w:r>
            </w:hyperlink>
          </w:p>
          <w:p>
            <w:pPr>
              <w:spacing w:before="0" w:after="0"/>
            </w:pPr>
            <w:r>
              <w:rPr>
                <w:rStyle w:val="row-content"/>
                <w:color w:val="244061"/>
              </w:rPr>
              <w:t xml:space="preserve">       </w:t>
            </w:r>
            <w:hyperlink w:history="true" r:id="R6c0cc1bf3cb447b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527999ea65744b6f">
              <w:r>
                <w:rPr>
                  <w:rStyle w:val="Hyperlink"/>
                </w:rPr>
                <w:t xml:space="preserve">Alcohol and other drug treatment services NMDS 2020–21</w:t>
              </w:r>
            </w:hyperlink>
          </w:p>
          <w:p>
            <w:pPr>
              <w:spacing w:before="0" w:after="0"/>
            </w:pPr>
            <w:r>
              <w:rPr>
                <w:rStyle w:val="row-content"/>
                <w:color w:val="244061"/>
              </w:rPr>
              <w:t xml:space="preserve">       </w:t>
            </w:r>
            <w:hyperlink w:history="true" r:id="Rbf2820cf01aa447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b1d3dbb3debe4db9">
              <w:r>
                <w:rPr>
                  <w:rStyle w:val="Hyperlink"/>
                </w:rPr>
                <w:t xml:space="preserve">Alcohol and other drug treatment services NMDS 2021–22</w:t>
              </w:r>
            </w:hyperlink>
          </w:p>
          <w:p>
            <w:pPr>
              <w:spacing w:before="0" w:after="0"/>
            </w:pPr>
            <w:r>
              <w:rPr>
                <w:rStyle w:val="row-content"/>
                <w:color w:val="244061"/>
              </w:rPr>
              <w:t xml:space="preserve">       </w:t>
            </w:r>
            <w:hyperlink w:history="true" r:id="R4fbc436eff69471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37b4cfaf4d9b47eb">
              <w:r>
                <w:rPr>
                  <w:rStyle w:val="Hyperlink"/>
                </w:rPr>
                <w:t xml:space="preserve">Alcohol and other drug treatment services NMDS 2022–23</w:t>
              </w:r>
            </w:hyperlink>
          </w:p>
          <w:p>
            <w:pPr>
              <w:spacing w:before="0" w:after="0"/>
            </w:pPr>
            <w:r>
              <w:rPr>
                <w:rStyle w:val="row-content"/>
                <w:color w:val="244061"/>
              </w:rPr>
              <w:t xml:space="preserve">       </w:t>
            </w:r>
            <w:hyperlink w:history="true" r:id="R2643348df913424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b592415a3fe45c0">
              <w:r>
                <w:rPr>
                  <w:rStyle w:val="Hyperlink"/>
                </w:rPr>
                <w:t xml:space="preserve">Alcohol and other drug treatment services NMDS 2023-24</w:t>
              </w:r>
            </w:hyperlink>
          </w:p>
          <w:p>
            <w:pPr>
              <w:spacing w:before="0" w:after="0"/>
            </w:pPr>
            <w:r>
              <w:rPr>
                <w:rStyle w:val="row-content"/>
                <w:color w:val="244061"/>
              </w:rPr>
              <w:t xml:space="preserve">       </w:t>
            </w:r>
            <w:hyperlink w:history="true" r:id="Rd49fd77af5c04c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c7ebed3161de4d22">
              <w:r>
                <w:rPr>
                  <w:rStyle w:val="Hyperlink"/>
                </w:rPr>
                <w:t xml:space="preserve">Alcohol and other drug treatment services NMDS 2024-25</w:t>
              </w:r>
            </w:hyperlink>
          </w:p>
          <w:p>
            <w:pPr>
              <w:spacing w:before="0" w:after="0"/>
            </w:pPr>
            <w:r>
              <w:rPr>
                <w:rStyle w:val="row-content"/>
                <w:color w:val="244061"/>
              </w:rPr>
              <w:t xml:space="preserve">       </w:t>
            </w:r>
            <w:hyperlink w:history="true" r:id="R2fccfbee918346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648775621de6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6d7f1dc0a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775621de649c2" /><Relationship Type="http://schemas.openxmlformats.org/officeDocument/2006/relationships/header" Target="/word/header1.xml" Id="Rbed02d27644644de" /><Relationship Type="http://schemas.openxmlformats.org/officeDocument/2006/relationships/settings" Target="/word/settings.xml" Id="R8538470f7e664d5e" /><Relationship Type="http://schemas.openxmlformats.org/officeDocument/2006/relationships/styles" Target="/word/styles.xml" Id="Rc833c53193284634" /><Relationship Type="http://schemas.openxmlformats.org/officeDocument/2006/relationships/hyperlink" Target="https://meteor.aihw.gov.au/RegistrationAuthority/12" TargetMode="External" Id="R42733f632568463d" /><Relationship Type="http://schemas.openxmlformats.org/officeDocument/2006/relationships/hyperlink" Target="https://meteor.aihw.gov.au/content/707377" TargetMode="External" Id="R7bde7e7b48b94ed5" /><Relationship Type="http://schemas.openxmlformats.org/officeDocument/2006/relationships/hyperlink" Target="https://meteor.aihw.gov.au/RegistrationAuthority/12" TargetMode="External" Id="R87dbdf1705f24838" /><Relationship Type="http://schemas.openxmlformats.org/officeDocument/2006/relationships/hyperlink" Target="https://meteor.aihw.gov.au/content/641397" TargetMode="External" Id="Rb958e040dfc04fb1" /><Relationship Type="http://schemas.openxmlformats.org/officeDocument/2006/relationships/hyperlink" Target="https://meteor.aihw.gov.au/content/269129" TargetMode="External" Id="R95d5c02861504d0c" /><Relationship Type="http://schemas.openxmlformats.org/officeDocument/2006/relationships/hyperlink" Target="https://meteor.aihw.gov.au/content/270701" TargetMode="External" Id="Rbdea395d52884627" /><Relationship Type="http://schemas.openxmlformats.org/officeDocument/2006/relationships/hyperlink" Target="https://meteor.aihw.gov.au/RegistrationAuthority/1" TargetMode="External" Id="R6b7afda50dce4e9b" /><Relationship Type="http://schemas.openxmlformats.org/officeDocument/2006/relationships/hyperlink" Target="https://meteor.aihw.gov.au/RegistrationAuthority/12" TargetMode="External" Id="Rc5c367bc57854744" /><Relationship Type="http://schemas.openxmlformats.org/officeDocument/2006/relationships/hyperlink" Target="https://meteor.aihw.gov.au/content/270113" TargetMode="External" Id="R6ea970bfca1c4914" /><Relationship Type="http://schemas.openxmlformats.org/officeDocument/2006/relationships/hyperlink" Target="https://meteor.aihw.gov.au/RegistrationAuthority/1" TargetMode="External" Id="R8836fe6310614a0d" /><Relationship Type="http://schemas.openxmlformats.org/officeDocument/2006/relationships/hyperlink" Target="https://meteor.aihw.gov.au/RegistrationAuthority/12" TargetMode="External" Id="R9046d27097c44024" /><Relationship Type="http://schemas.openxmlformats.org/officeDocument/2006/relationships/hyperlink" Target="https://meteor.aihw.gov.au/content/273869" TargetMode="External" Id="R1c029b5944544221" /><Relationship Type="http://schemas.openxmlformats.org/officeDocument/2006/relationships/image" Target="/media/image.gif" Id="Rc56717ce9a3f49df" /><Relationship Type="http://schemas.openxmlformats.org/officeDocument/2006/relationships/hyperlink" Target="https://meteor.aihw.gov.au/content/700931" TargetMode="External" Id="Rb7427c7bfda6491c" /><Relationship Type="http://schemas.openxmlformats.org/officeDocument/2006/relationships/hyperlink" Target="https://meteor.aihw.gov.au/RegistrationAuthority/12" TargetMode="External" Id="R6c0cc1bf3cb447b3" /><Relationship Type="http://schemas.openxmlformats.org/officeDocument/2006/relationships/hyperlink" Target="https://meteor.aihw.gov.au/content/717078" TargetMode="External" Id="R527999ea65744b6f" /><Relationship Type="http://schemas.openxmlformats.org/officeDocument/2006/relationships/hyperlink" Target="https://meteor.aihw.gov.au/RegistrationAuthority/12" TargetMode="External" Id="Rbf2820cf01aa4476" /><Relationship Type="http://schemas.openxmlformats.org/officeDocument/2006/relationships/hyperlink" Target="https://meteor.aihw.gov.au/content/733903" TargetMode="External" Id="Rb1d3dbb3debe4db9" /><Relationship Type="http://schemas.openxmlformats.org/officeDocument/2006/relationships/hyperlink" Target="https://meteor.aihw.gov.au/RegistrationAuthority/12" TargetMode="External" Id="R4fbc436eff69471c" /><Relationship Type="http://schemas.openxmlformats.org/officeDocument/2006/relationships/hyperlink" Target="https://meteor.aihw.gov.au/content/742035" TargetMode="External" Id="R37b4cfaf4d9b47eb" /><Relationship Type="http://schemas.openxmlformats.org/officeDocument/2006/relationships/hyperlink" Target="https://meteor.aihw.gov.au/RegistrationAuthority/12" TargetMode="External" Id="R2643348df9134244" /><Relationship Type="http://schemas.openxmlformats.org/officeDocument/2006/relationships/hyperlink" Target="https://meteor.aihw.gov.au/content/756056" TargetMode="External" Id="Rab592415a3fe45c0" /><Relationship Type="http://schemas.openxmlformats.org/officeDocument/2006/relationships/hyperlink" Target="https://meteor.aihw.gov.au/RegistrationAuthority/12" TargetMode="External" Id="Rd49fd77af5c04cb2" /><Relationship Type="http://schemas.openxmlformats.org/officeDocument/2006/relationships/hyperlink" Target="https://meteor.aihw.gov.au/content/775611" TargetMode="External" Id="Rc7ebed3161de4d22" /><Relationship Type="http://schemas.openxmlformats.org/officeDocument/2006/relationships/hyperlink" Target="https://meteor.aihw.gov.au/RegistrationAuthority/12" TargetMode="External" Id="R2fccfbee918346a7" /></Relationships>
</file>

<file path=word/_rels/header1.xml.rels>&#65279;<?xml version="1.0" encoding="utf-8"?><Relationships xmlns="http://schemas.openxmlformats.org/package/2006/relationships"><Relationship Type="http://schemas.openxmlformats.org/officeDocument/2006/relationships/image" Target="/media/image.png" Id="R4d46d7f1dc0a4069" /></Relationships>
</file>