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4234bf9aaf4021"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62022e11d4c6b">
              <w:r>
                <w:rPr>
                  <w:rStyle w:val="Hyperlink"/>
                  <w:color w:val="244061"/>
                </w:rPr>
                <w:t xml:space="preserve">AIHW Data Quality Statements</w:t>
              </w:r>
            </w:hyperlink>
            <w:r>
              <w:rPr>
                <w:rStyle w:val="row-content"/>
                <w:color w:val="244061"/>
              </w:rPr>
              <w:t xml:space="preserve">, Superseded 21/08/2019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3,400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July 2013 to 36% in 2014, then to 21% in 2015, to 7% in 2016 and to 3% in 2017.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887170d883a44cf9">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46b4cec771fd41c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999aa67a84bb4409">
              <w:r>
                <w:rPr>
                  <w:rStyle w:val="Hyperlink"/>
                  <w:i/>
                </w:rPr>
                <w:t xml:space="preserve">Australian Institute of Health and Welfare Act 1987</w:t>
              </w:r>
            </w:hyperlink>
            <w:r>
              <w:rPr>
                <w:rStyle w:val="row-content-rich-text"/>
              </w:rPr>
              <w:t xml:space="preserve">, in conjunction with compliance to the </w:t>
            </w:r>
            <w:hyperlink w:history="true" r:id="R54d9032dabaf421d">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 </w:t>
            </w:r>
          </w:p>
          <w:p>
            <w:pPr>
              <w:spacing w:after="160"/>
            </w:pPr>
            <w:r>
              <w:rPr>
                <w:rStyle w:val="row-content-rich-text"/>
              </w:rPr>
              <w:t xml:space="preserve">For further information see the AIHW website &lt;</w:t>
            </w:r>
            <w:hyperlink w:history="true" r:id="Re86e216b3e364de4">
              <w:r>
                <w:rPr>
                  <w:rStyle w:val="Hyperlink"/>
                </w:rPr>
                <w:t xml:space="preserve">www.aihw.gov.au</w:t>
              </w:r>
            </w:hyperlink>
            <w:r>
              <w:rPr>
                <w:rStyle w:val="row-content-rich-text"/>
              </w:rPr>
              <w:t xml:space="preserve">&gt;.</w:t>
            </w:r>
          </w:p>
          <w:p>
            <w:pPr>
              <w:spacing w:after="160"/>
            </w:pPr>
            <w:r>
              <w:rPr>
                <w:rStyle w:val="row-content-rich-text"/>
              </w:rPr>
              <w:t xml:space="preserve"> </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0baeb02a47424cd2">
              <w:r>
                <w:rPr>
                  <w:rStyle w:val="Hyperlink"/>
                </w:rPr>
                <w:t xml:space="preserve">http://health.nt.ov.au/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after the end of a reporting period.</w:t>
            </w:r>
          </w:p>
          <w:p>
            <w:pPr>
              <w:spacing w:after="160"/>
            </w:pPr>
            <w:r>
              <w:rPr>
                <w:rStyle w:val="row-content-rich-text"/>
              </w:rPr>
              <w:t xml:space="preserve"> Each annual report builds on the previous years’ data to produce time trends, and track children and young people as they move through the program. The first annual report on the SFNT audiology data collection was published in January 2014, with a reference period of July 2012 to June 2013. The scope of this report was only the SFNT program (that is, children and young people aged under 16). The scope of subsequent reports was extended to contain both the SFNT program and the Healthy Ears–Better Hearing, Better Listening programme (HEBHBL) (children and young people aged 0–21).</w:t>
            </w:r>
          </w:p>
          <w:p>
            <w:pPr>
              <w:spacing w:after="160"/>
            </w:pPr>
            <w:r>
              <w:rPr>
                <w:rStyle w:val="row-content-rich-text"/>
              </w:rPr>
              <w:t xml:space="preserve">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latest report was published in December 2018, with a reference period of July 2012 to December 2017.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From July 2012 to December 2017, the median lag between services being provided and records being entered into AIHW’s database was just over 6 weeks for CHHC/CNS services.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then to access it in a convenient and suitable manner.</w:t>
            </w:r>
          </w:p>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spacing w:after="160"/>
            </w:pPr>
            <w:r>
              <w:rPr>
                <w:rStyle w:val="row-content-rich-text"/>
              </w:rPr>
              <w:t xml:space="preserve">To help stakeholders interpret information about the outreach hearing health programs, reports contain basic information about the programs,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National Partnership Agreement on the SFNT/NTRAI is available on the website of the Standing Council on Federal Financial Relations &lt;</w:t>
            </w:r>
            <w:hyperlink w:history="true" r:id="R32a557e775f24f6f">
              <w:r>
                <w:rPr>
                  <w:rStyle w:val="Hyperlink"/>
                </w:rPr>
                <w:t xml:space="preserve">http://www.federalfinancialrelations.gov.au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phenomena they were designed to measure.</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Rates of non-consent were high over the course of the CHHC/CNS program between July 2012 and December 2016 (28% of services and 35% of children). However, there have been improvements to non-consent rates over time, decreasing from 65% of children in July 2013 to 36% in 2014, then to 21% in 2015, to 7% in 2016 and to 3% in 2017. Users should be aware of the extent of missing data when using and interpreting hearing health data. Where possible, tables published by the AIHW show the percentage of missing data.</w:t>
            </w:r>
          </w:p>
          <w:p>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spacing w:after="160"/>
            </w:pPr>
            <w:r>
              <w:rPr>
                <w:rStyle w:val="row-content-rich-text"/>
              </w:rPr>
              <w:t xml:space="preserve">Following its publication of </w:t>
            </w:r>
            <w:r>
              <w:rPr>
                <w:rStyle w:val="row-content-rich-text"/>
                <w:i/>
              </w:rPr>
              <w:t xml:space="preserve">Stronger Futures in the 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and to 3% in 2017.</w:t>
            </w:r>
          </w:p>
          <w:p>
            <w:pPr/>
            <w:r>
              <w:rPr>
                <w:rStyle w:val="row-content-rich-text"/>
              </w:rPr>
              <w:t xml:space="preserve">The latest report allows for comparison of years from the second half of 2012 (July–December) and for each whole calendar year from 2013 to 2017. The current report was published in December 2018 (with data to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03/10/2018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bf73b70d89450d">
              <w:r>
                <w:rPr>
                  <w:rStyle w:val="Hyperlink"/>
                </w:rPr>
                <w:t xml:space="preserve">Northern Territory Child Hearing Health Coordinator data collection, 2015; Quality Statement</w:t>
              </w:r>
            </w:hyperlink>
          </w:p>
          <w:p>
            <w:pPr>
              <w:pStyle w:val="registration-status"/>
              <w:spacing w:before="0" w:after="0"/>
            </w:pPr>
            <w:hyperlink w:history="true" r:id="Rb708e04c439d40ea">
              <w:r>
                <w:rPr>
                  <w:rStyle w:val="Hyperlink"/>
                  <w:color w:val="244061"/>
                </w:rPr>
                <w:t xml:space="preserve">AIHW Data Quality Statements</w:t>
              </w:r>
            </w:hyperlink>
            <w:r>
              <w:rPr>
                <w:rStyle w:val="row-content"/>
                <w:color w:val="244061"/>
              </w:rPr>
              <w:t xml:space="preserve">, Superseded 10/12/2018</w:t>
            </w:r>
          </w:p>
          <w:p>
            <w:r>
              <w:br/>
            </w:r>
            <w:r>
              <w:rPr>
                <w:rStyle w:val="row-content"/>
              </w:rPr>
              <w:t xml:space="preserve">Has been superseded by </w:t>
            </w:r>
            <w:hyperlink w:history="true" r:id="R22cf3aa72e30479c">
              <w:r>
                <w:rPr>
                  <w:rStyle w:val="Hyperlink"/>
                </w:rPr>
                <w:t xml:space="preserve">Northern Territory Remote Aboriginal Investment Clinical Nurse Specialist data collection, 2018; Quality Statement</w:t>
              </w:r>
            </w:hyperlink>
          </w:p>
          <w:p>
            <w:pPr>
              <w:pStyle w:val="registration-status"/>
              <w:spacing w:before="0" w:after="0"/>
            </w:pPr>
            <w:hyperlink w:history="true" r:id="Re88047458b5b4192">
              <w:r>
                <w:rPr>
                  <w:rStyle w:val="Hyperlink"/>
                  <w:color w:val="244061"/>
                </w:rPr>
                <w:t xml:space="preserve">AIHW Data Quality Statements</w:t>
              </w:r>
            </w:hyperlink>
            <w:r>
              <w:rPr>
                <w:rStyle w:val="row-content"/>
                <w:color w:val="244061"/>
              </w:rPr>
              <w:t xml:space="preserve">, Superseded 01/09/2021</w:t>
            </w:r>
          </w:p>
          <w:p>
            <w:r>
              <w:br/>
            </w:r>
          </w:p>
        </w:tc>
      </w:tr>
    </w:tbl>
    <w:p>
      <w:r>
        <w:br/>
      </w:r>
    </w:p>
    <w:sectPr>
      <w:footerReference xmlns:r="http://schemas.openxmlformats.org/officeDocument/2006/relationships" w:type="default" r:id="Rd9bd819d8333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706654</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ca813574a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d819d833341ca" /><Relationship Type="http://schemas.openxmlformats.org/officeDocument/2006/relationships/header" Target="/word/header1.xml" Id="R2d7737c5dfa34049" /><Relationship Type="http://schemas.openxmlformats.org/officeDocument/2006/relationships/settings" Target="/word/settings.xml" Id="R877b8eccd92b4d1b" /><Relationship Type="http://schemas.openxmlformats.org/officeDocument/2006/relationships/styles" Target="/word/styles.xml" Id="R64c7b82dec9c4517" /><Relationship Type="http://schemas.openxmlformats.org/officeDocument/2006/relationships/numbering" Target="/word/numbering.xml" Id="R9b9c0b506a0d41d3" /><Relationship Type="http://schemas.openxmlformats.org/officeDocument/2006/relationships/hyperlink" Target="https://meteor.aihw.gov.au/RegistrationAuthority/5" TargetMode="External" Id="R07f62022e11d4c6b" /><Relationship Type="http://schemas.openxmlformats.org/officeDocument/2006/relationships/hyperlink" Target="https://www.comlaw.gov.au/Series/C2004A03450" TargetMode="External" Id="R887170d883a44cf9" /><Relationship Type="http://schemas.openxmlformats.org/officeDocument/2006/relationships/hyperlink" Target="http://www.aihw.gov.au/aihw-board/" TargetMode="External" Id="R46b4cec771fd41c7" /><Relationship Type="http://schemas.openxmlformats.org/officeDocument/2006/relationships/hyperlink" Target="https://www.comlaw.gov.au/Series/C2004A03450" TargetMode="External" Id="R999aa67a84bb4409" /><Relationship Type="http://schemas.openxmlformats.org/officeDocument/2006/relationships/hyperlink" Target="http://www.comlaw.gov.au/Details/C2011C00503" TargetMode="External" Id="R54d9032dabaf421d" /><Relationship Type="http://schemas.openxmlformats.org/officeDocument/2006/relationships/hyperlink" Target="http://www.aihw.gov.au/" TargetMode="External" Id="Re86e216b3e364de4" /><Relationship Type="http://schemas.openxmlformats.org/officeDocument/2006/relationships/hyperlink" Target="https://health.nt.gov.au/" TargetMode="External" Id="R0baeb02a47424cd2" /><Relationship Type="http://schemas.openxmlformats.org/officeDocument/2006/relationships/hyperlink" Target="http://www.federalfinancialrelations.gov.au/" TargetMode="External" Id="R32a557e775f24f6f" /><Relationship Type="http://schemas.openxmlformats.org/officeDocument/2006/relationships/hyperlink" Target="https://meteor.aihw.gov.au/content/618109" TargetMode="External" Id="Rb9bf73b70d89450d" /><Relationship Type="http://schemas.openxmlformats.org/officeDocument/2006/relationships/hyperlink" Target="https://meteor.aihw.gov.au/RegistrationAuthority/5" TargetMode="External" Id="Rb708e04c439d40ea" /><Relationship Type="http://schemas.openxmlformats.org/officeDocument/2006/relationships/hyperlink" Target="https://meteor.aihw.gov.au/content/719806" TargetMode="External" Id="R22cf3aa72e30479c" /><Relationship Type="http://schemas.openxmlformats.org/officeDocument/2006/relationships/hyperlink" Target="https://meteor.aihw.gov.au/RegistrationAuthority/5" TargetMode="External" Id="Re88047458b5b4192" /></Relationships>
</file>

<file path=word/_rels/header1.xml.rels>&#65279;<?xml version="1.0" encoding="utf-8"?><Relationships xmlns="http://schemas.openxmlformats.org/package/2006/relationships"><Relationship Type="http://schemas.openxmlformats.org/officeDocument/2006/relationships/image" Target="/media/image.png" Id="R1beca813574a4e1b" /></Relationships>
</file>