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c4431ece054c48"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activity—activity type,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activity—activity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clinical support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938f8fb6b1481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type of activity undertaken by the </w:t>
            </w:r>
            <w:hyperlink w:tooltip="An allied health professional, assistant or student providing an allied health service." w:history="true" r:id="Rd9a0bcff264245b8">
              <w:r>
                <w:rPr>
                  <w:rStyle w:val="Hyperlink"/>
                  <w:b/>
                </w:rPr>
                <w:t xml:space="preserve">allied health service provider </w:t>
              </w:r>
            </w:hyperlink>
            <w:r>
              <w:rPr>
                <w:rStyle w:val="row-content-rich-text"/>
              </w:rPr>
              <w:t xml:space="preserve">completing the allied health </w:t>
            </w:r>
            <w:hyperlink w:tooltip="Clinical support activity includes clinical services management, teaching and training and research." w:history="true" r:id="Rafb3e25e6bcf4aaf">
              <w:r>
                <w:rPr>
                  <w:rStyle w:val="Hyperlink"/>
                  <w:b/>
                </w:rPr>
                <w:t xml:space="preserve">clinical support activity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09f59ef74145ef">
              <w:r>
                <w:rPr>
                  <w:rStyle w:val="Hyperlink"/>
                </w:rPr>
                <w:t xml:space="preserve">Allied health clinical support activity—activity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151727bdac40cc">
              <w:r>
                <w:rPr>
                  <w:rStyle w:val="Hyperlink"/>
                </w:rPr>
                <w:t xml:space="preserve">Allied health clinical support activity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CSM</w:t>
            </w:r>
          </w:p>
        </w:tc>
        <w:tc>
          <w:tcPr>
            <w:tcBorders>
              <w:top w:val="none" w:color="000000" w:sz="0"/>
              <w:left w:val="none" w:color="000000" w:sz="0"/>
              <w:bottom w:val="none" w:color="000000" w:sz="0"/>
              <w:right w:val="none" w:color="000000" w:sz="0"/>
            </w:tcBorders>
            <w:vAlign w:val="top"/>
          </w:tcPr>
          <w:p>
            <w:r>
              <w:t xml:space="preserve">Clinical services management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TT</w:t>
            </w:r>
          </w:p>
        </w:tc>
        <w:tc>
          <w:tcPr>
            <w:tcBorders>
              <w:top w:val="none" w:color="000000" w:sz="0"/>
              <w:left w:val="none" w:color="000000" w:sz="0"/>
              <w:bottom w:val="none" w:color="000000" w:sz="0"/>
              <w:right w:val="none" w:color="000000" w:sz="0"/>
            </w:tcBorders>
            <w:vAlign w:val="top"/>
          </w:tcPr>
          <w:p>
            <w:r>
              <w:t xml:space="preserve">Teaching and training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r>
              <w:br/>
            </w:r>
            <w:r>
              <w:t xml:space="preserve"> </w:t>
            </w:r>
          </w:p>
        </w:tc>
        <w:tc>
          <w:tcPr>
            <w:tcBorders>
              <w:top w:val="none" w:color="000000" w:sz="0"/>
              <w:left w:val="none" w:color="000000" w:sz="0"/>
              <w:bottom w:val="none" w:color="000000" w:sz="0"/>
              <w:right w:val="none" w:color="000000" w:sz="0"/>
            </w:tcBorders>
            <w:vAlign w:val="top"/>
          </w:tcPr>
          <w:p>
            <w:r>
              <w:t xml:space="preserve">Research activity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clinical support activity, including </w:t>
            </w:r>
            <w:hyperlink w:tooltip="Clinical Services Management (CSM) activities are the professional and management activities which support and are essential to undertaking clinical care.&#10;CSM includes, but is not limited to:&#10;administration&#10;staff management&#10;statistics gatheri..." w:history="true" r:id="R2d7304e254144464">
              <w:r>
                <w:rPr>
                  <w:rStyle w:val="Hyperlink"/>
                  <w:b/>
                </w:rPr>
                <w:t xml:space="preserve">clinical service management (CSM</w:t>
              </w:r>
            </w:hyperlink>
            <w:r>
              <w:rPr>
                <w:rStyle w:val="row-content-rich-text"/>
              </w:rPr>
              <w:t xml:space="preserve">), </w:t>
            </w:r>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831a2028206c43a8">
              <w:r>
                <w:rPr>
                  <w:rStyle w:val="Hyperlink"/>
                  <w:b/>
                </w:rPr>
                <w:t xml:space="preserve">teaching and training (TT)</w:t>
              </w:r>
            </w:hyperlink>
            <w:r>
              <w:rPr>
                <w:rStyle w:val="row-content-rich-text"/>
              </w:rPr>
              <w:t xml:space="preserve"> and </w:t>
            </w:r>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f5e49d9b6786430b">
              <w:r>
                <w:rPr>
                  <w:rStyle w:val="Hyperlink"/>
                  <w:b/>
                </w:rPr>
                <w:t xml:space="preserve">research (R)</w:t>
              </w:r>
            </w:hyperlink>
            <w:r>
              <w:rPr>
                <w:rStyle w:val="row-content-rich-text"/>
              </w:rPr>
              <w:t xml:space="preserve"> should be recorded as totals for each </w:t>
            </w:r>
            <w:hyperlink w:tooltip="An allied health professional, assistant or student providing an allied health service." w:history="true" r:id="R388788fc12db4397">
              <w:r>
                <w:rPr>
                  <w:rStyle w:val="Hyperlink"/>
                  <w:b/>
                </w:rPr>
                <w:t xml:space="preserve">allied health service provider </w:t>
              </w:r>
            </w:hyperlink>
            <w:r>
              <w:rPr>
                <w:rStyle w:val="row-content-rich-text"/>
              </w:rPr>
              <w:t xml:space="preserve">for each activity type for each day.</w:t>
            </w:r>
          </w:p>
          <w:p>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1e19d5adb7044307">
              <w:r>
                <w:rPr>
                  <w:rStyle w:val="Hyperlink"/>
                  <w:b/>
                </w:rPr>
                <w:t xml:space="preserve">Teaching and Training (TT)</w:t>
              </w:r>
            </w:hyperlink>
            <w:r>
              <w:rPr>
                <w:rStyle w:val="row-content-rich-text"/>
              </w:rPr>
              <w:t xml:space="preserve"> activities may include, but are not limited to:</w:t>
            </w:r>
          </w:p>
          <w:p>
            <w:pPr>
              <w:pStyle w:val="ListParagraph"/>
              <w:numPr>
                <w:ilvl w:val="0"/>
                <w:numId w:val="2"/>
              </w:numPr>
            </w:pPr>
            <w:r>
              <w:rPr>
                <w:rStyle w:val="row-content-rich-text"/>
              </w:rPr>
              <w:t xml:space="preserve">imparting of knowledge, skills and clinical competency to undergraduate students</w:t>
            </w:r>
          </w:p>
          <w:p>
            <w:pPr>
              <w:pStyle w:val="ListParagraph"/>
              <w:numPr>
                <w:ilvl w:val="0"/>
                <w:numId w:val="2"/>
              </w:numPr>
            </w:pPr>
            <w:r>
              <w:rPr>
                <w:rStyle w:val="row-content-rich-text"/>
              </w:rPr>
              <w:t xml:space="preserve">imparting of knowledge, skills and clinical competency to postgraduate students</w:t>
            </w:r>
          </w:p>
          <w:p>
            <w:pPr>
              <w:pStyle w:val="ListParagraph"/>
              <w:numPr>
                <w:ilvl w:val="0"/>
                <w:numId w:val="2"/>
              </w:numPr>
            </w:pPr>
            <w:r>
              <w:rPr>
                <w:rStyle w:val="row-content-rich-text"/>
              </w:rPr>
              <w:t xml:space="preserve">imparting of knowledge, skills and clinical competency to practitioners within one’s own discipline</w:t>
            </w:r>
          </w:p>
          <w:p>
            <w:pPr>
              <w:pStyle w:val="ListParagraph"/>
              <w:numPr>
                <w:ilvl w:val="0"/>
                <w:numId w:val="2"/>
              </w:numPr>
            </w:pPr>
            <w:r>
              <w:rPr>
                <w:rStyle w:val="row-content-rich-text"/>
              </w:rPr>
              <w:t xml:space="preserve">imparting of knowledge, skills and clinical competency to practitioners from another discipline</w:t>
            </w:r>
          </w:p>
          <w:p>
            <w:pPr>
              <w:pStyle w:val="ListParagraph"/>
              <w:numPr>
                <w:ilvl w:val="0"/>
                <w:numId w:val="2"/>
              </w:numPr>
            </w:pPr>
            <w:r>
              <w:rPr>
                <w:rStyle w:val="row-content-rich-text"/>
              </w:rPr>
              <w:t xml:space="preserve">allied health clinical placement co-ordination</w:t>
            </w:r>
          </w:p>
          <w:p>
            <w:pPr>
              <w:pStyle w:val="ListParagraph"/>
              <w:numPr>
                <w:ilvl w:val="0"/>
                <w:numId w:val="2"/>
              </w:numPr>
            </w:pPr>
            <w:r>
              <w:rPr>
                <w:rStyle w:val="row-content-rich-text"/>
              </w:rPr>
              <w:t xml:space="preserve">travel specifically associated with teaching and training activities</w:t>
            </w:r>
          </w:p>
          <w:p>
            <w:pPr>
              <w:pStyle w:val="ListParagraph"/>
              <w:numPr>
                <w:ilvl w:val="0"/>
                <w:numId w:val="2"/>
              </w:numPr>
            </w:pPr>
            <w:r>
              <w:rPr>
                <w:rStyle w:val="row-content-rich-text"/>
              </w:rPr>
              <w:t xml:space="preserve">preparation and delivery of formal in-services, lectures, tutorials or seminars</w:t>
            </w:r>
          </w:p>
          <w:p>
            <w:pPr>
              <w:pStyle w:val="ListParagraph"/>
              <w:numPr>
                <w:ilvl w:val="0"/>
                <w:numId w:val="2"/>
              </w:numPr>
            </w:pPr>
            <w:r>
              <w:rPr>
                <w:rStyle w:val="row-content-rich-text"/>
              </w:rPr>
              <w:t xml:space="preserve">Allied Health Assistant vocational education and training program - participation in and supervision of students involved in</w:t>
            </w:r>
          </w:p>
          <w:p>
            <w:pPr>
              <w:spacing w:after="160"/>
            </w:pPr>
            <w:r>
              <w:rPr>
                <w:rStyle w:val="row-content-rich-text"/>
              </w:rPr>
              <w:t xml:space="preserve">Supervision of staff in the form of professional development, whereby they are not involved in a structured program, should be regarded as Clinical Service Management.</w:t>
            </w:r>
          </w:p>
          <w:p>
            <w:pPr>
              <w:spacing w:after="160"/>
            </w:pPr>
            <w:r>
              <w:rPr>
                <w:rStyle w:val="row-content-rich-text"/>
              </w:rPr>
              <w:t xml:space="preserve">Attending in-services, lectures, seminars and conferences or any other means of receiving teaching and training is professional development and is classified as clinical services management.</w:t>
            </w:r>
          </w:p>
          <w:p>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760052f8995643d2">
              <w:r>
                <w:rPr>
                  <w:rStyle w:val="Hyperlink"/>
                  <w:b/>
                </w:rPr>
                <w:t xml:space="preserve">Research (R) activities may include, but are not limited to:</w:t>
              </w:r>
            </w:hyperlink>
          </w:p>
          <w:p>
            <w:pPr>
              <w:pStyle w:val="ListParagraph"/>
              <w:numPr>
                <w:ilvl w:val="0"/>
                <w:numId w:val="3"/>
              </w:numPr>
            </w:pPr>
            <w:r>
              <w:rPr>
                <w:rStyle w:val="row-content-rich-text"/>
              </w:rPr>
              <w:t xml:space="preserve">research activities</w:t>
            </w:r>
          </w:p>
          <w:p>
            <w:pPr>
              <w:pStyle w:val="ListParagraph"/>
              <w:numPr>
                <w:ilvl w:val="0"/>
                <w:numId w:val="3"/>
              </w:numPr>
            </w:pPr>
            <w:r>
              <w:rPr>
                <w:rStyle w:val="row-content-rich-text"/>
              </w:rPr>
              <w:t xml:space="preserve">travel specifically associated with research activities</w:t>
            </w:r>
          </w:p>
          <w:p>
            <w:pPr>
              <w:spacing w:after="160"/>
            </w:pPr>
            <w:r>
              <w:rPr>
                <w:rStyle w:val="row-content-rich-text"/>
              </w:rPr>
              <w:t xml:space="preserve">Activities such as a literature review for quality improvement would be considered CSM, whereas a formally constructed research project approved by a research committee or equivalent body.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42880291514736">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47f1f746f41243b9">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0c667fd47139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32a7be54464d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67fd4713946f0" /><Relationship Type="http://schemas.openxmlformats.org/officeDocument/2006/relationships/header" Target="/word/header1.xml" Id="R29517f3c81414a64" /><Relationship Type="http://schemas.openxmlformats.org/officeDocument/2006/relationships/settings" Target="/word/settings.xml" Id="R5371dfce60754dcb" /><Relationship Type="http://schemas.openxmlformats.org/officeDocument/2006/relationships/styles" Target="/word/styles.xml" Id="Rc07e8ab0e3a74915" /><Relationship Type="http://schemas.openxmlformats.org/officeDocument/2006/relationships/hyperlink" Target="https://meteor.aihw.gov.au/RegistrationAuthority/12" TargetMode="External" Id="R65938f8fb6b14810" /><Relationship Type="http://schemas.openxmlformats.org/officeDocument/2006/relationships/hyperlink" Target="https://meteor.aihw.gov.au/content/705622" TargetMode="External" Id="Rd9a0bcff264245b8" /><Relationship Type="http://schemas.openxmlformats.org/officeDocument/2006/relationships/hyperlink" Target="https://meteor.aihw.gov.au/content/706445" TargetMode="External" Id="Rafb3e25e6bcf4aaf" /><Relationship Type="http://schemas.openxmlformats.org/officeDocument/2006/relationships/hyperlink" Target="https://meteor.aihw.gov.au/content/705738" TargetMode="External" Id="R2b09f59ef74145ef" /><Relationship Type="http://schemas.openxmlformats.org/officeDocument/2006/relationships/hyperlink" Target="https://meteor.aihw.gov.au/content/705714" TargetMode="External" Id="R42151727bdac40cc" /><Relationship Type="http://schemas.openxmlformats.org/officeDocument/2006/relationships/hyperlink" Target="https://meteor.aihw.gov.au/content/706423" TargetMode="External" Id="R2d7304e254144464" /><Relationship Type="http://schemas.openxmlformats.org/officeDocument/2006/relationships/hyperlink" Target="https://meteor.aihw.gov.au/content/706425" TargetMode="External" Id="R831a2028206c43a8" /><Relationship Type="http://schemas.openxmlformats.org/officeDocument/2006/relationships/hyperlink" Target="https://meteor.aihw.gov.au/content/706427" TargetMode="External" Id="Rf5e49d9b6786430b" /><Relationship Type="http://schemas.openxmlformats.org/officeDocument/2006/relationships/hyperlink" Target="https://meteor.aihw.gov.au/content/705622" TargetMode="External" Id="R388788fc12db4397" /><Relationship Type="http://schemas.openxmlformats.org/officeDocument/2006/relationships/hyperlink" Target="https://meteor.aihw.gov.au/content/706425" TargetMode="External" Id="R1e19d5adb7044307" /><Relationship Type="http://schemas.openxmlformats.org/officeDocument/2006/relationships/numbering" Target="/word/numbering.xml" Id="R2090b664ea5f4deb" /><Relationship Type="http://schemas.openxmlformats.org/officeDocument/2006/relationships/hyperlink" Target="https://meteor.aihw.gov.au/content/706427" TargetMode="External" Id="R760052f8995643d2" /><Relationship Type="http://schemas.openxmlformats.org/officeDocument/2006/relationships/hyperlink" Target="https://meteor.aihw.gov.au/content/705789" TargetMode="External" Id="Rf942880291514736" /><Relationship Type="http://schemas.openxmlformats.org/officeDocument/2006/relationships/hyperlink" Target="https://meteor.aihw.gov.au/RegistrationAuthority/12" TargetMode="External" Id="R47f1f746f41243b9" /></Relationships>
</file>

<file path=word/_rels/header1.xml.rels>&#65279;<?xml version="1.0" encoding="utf-8"?><Relationships xmlns="http://schemas.openxmlformats.org/package/2006/relationships"><Relationship Type="http://schemas.openxmlformats.org/officeDocument/2006/relationships/image" Target="/media/image.png" Id="R6132a7be54464d34" /></Relationships>
</file>