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e39ef2d114451b" /></Relationships>
</file>

<file path=word/document.xml><?xml version="1.0" encoding="utf-8"?>
<w:document xmlns:r="http://schemas.openxmlformats.org/officeDocument/2006/relationships" xmlns:w="http://schemas.openxmlformats.org/wordprocessingml/2006/main">
  <w:body>
    <w:p>
      <w:pPr>
        <w:pStyle w:val="Title"/>
      </w:pPr>
      <w:r>
        <w:t>Allied health non-individual patient attributable activity—indicator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non-individual patient attributable activity—indicator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9f67e039de4592">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activity undertaken by the </w:t>
            </w:r>
            <w:hyperlink w:tooltip="An allied health professional, assistant or student providing an allied health service." w:history="true" r:id="Rb5112de2723b428a">
              <w:r>
                <w:rPr>
                  <w:rStyle w:val="Hyperlink"/>
                  <w:b/>
                </w:rPr>
                <w:t xml:space="preserve">allied health service provider </w:t>
              </w:r>
            </w:hyperlink>
            <w:r>
              <w:rPr>
                <w:rStyle w:val="row-content-rich-text"/>
              </w:rPr>
              <w:t xml:space="preserve">is </w:t>
            </w:r>
            <w:hyperlink w:tooltip="Any clinical care activities that cannot be assigned to an individual patient. These activities may include, but are not limited to:&#10;any profession defined intervention which cannot be directly related to a specific patient&#10;any other intervention wh..." w:history="true" r:id="R8dbdea7c0e144298">
              <w:r>
                <w:rPr>
                  <w:rStyle w:val="Hyperlink"/>
                  <w:b/>
                </w:rPr>
                <w:t xml:space="preserve">non-individual patient attributable activity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baff9ef01746b2">
              <w:r>
                <w:rPr>
                  <w:rStyle w:val="Hyperlink"/>
                </w:rPr>
                <w:t xml:space="preserve">Allied health non-individual patient attributable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clinical care activity performed by an allied health service provider that contributes to clinical care but cannot be assigned to an individual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non-individual patient attributable activity will be counted using various parameters. The sum total of allied health non-individual patient attributable activity for each allied health service provider is limited to a single day duration i.e. maximum of 1,440 minutes.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non-individual patient attributable activity is performed by an allied health service provider within the professions identified in </w:t>
            </w:r>
            <w:hyperlink w:history="true" r:id="R6b4940bdcdfc4f88">
              <w:r>
                <w:rPr>
                  <w:rStyle w:val="Hyperlink"/>
                </w:rPr>
                <w:t xml:space="preserve">Allied health service event—provider profession, code AA[AAA]</w:t>
              </w:r>
            </w:hyperlink>
          </w:p>
          <w:p>
            <w:pPr>
              <w:spacing w:after="160"/>
            </w:pPr>
            <w:r>
              <w:rPr>
                <w:rStyle w:val="row-content-rich-text"/>
              </w:rPr>
              <w:t xml:space="preserve">NIPA is any clinical care activity undertaken by an allied health professional, assistant or student that contributes to clinical care (activities which provide a service to an individual, group or community to influence health status) but cannot be assigned to an individual patient.</w:t>
            </w:r>
          </w:p>
          <w:p>
            <w:pPr>
              <w:spacing w:after="160"/>
            </w:pPr>
            <w:r>
              <w:rPr>
                <w:rStyle w:val="row-content-rich-text"/>
              </w:rPr>
              <w:t xml:space="preserve">For example:</w:t>
            </w:r>
          </w:p>
          <w:p>
            <w:pPr/>
            <w:r>
              <w:rPr>
                <w:rStyle w:val="row-content-rich-text"/>
              </w:rPr>
              <w:t xml:space="preserve">Delivery of a group programme too large to allocate time to patients individually; where the identity of the patient(s) cannot be determined or the overhead to determine is excessive; case meetings, case consultations and ward rounds where it is not practicable to assign time to patients individually; planning for a group treatment programme; design, preparation and implementation of clinical/education products after concept approval obtained; health promotion targeting a large group/population; travel related to any of the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40239003de4327">
              <w:r>
                <w:rPr>
                  <w:rStyle w:val="Hyperlink"/>
                </w:rPr>
                <w:t xml:space="preserve">Allied health non-individual patient attributable activity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allied health non-individual patient attributable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b3b3cfb4e04805">
              <w:r>
                <w:rPr>
                  <w:rStyle w:val="Hyperlink"/>
                </w:rPr>
                <w:t xml:space="preserve">Allied health non-individual patient attributable activity—indicator, yes/no code N</w:t>
              </w:r>
            </w:hyperlink>
          </w:p>
          <w:p>
            <w:pPr>
              <w:spacing w:before="0" w:after="0"/>
            </w:pPr>
            <w:r>
              <w:rPr>
                <w:rStyle w:val="row-content"/>
                <w:color w:val="244061"/>
              </w:rPr>
              <w:t xml:space="preserve">       </w:t>
            </w:r>
            <w:hyperlink w:history="true" r:id="R10ea2efe8a444805">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3e1c5e599dab4c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705722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295673da7940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1c5e599dab4c94" /><Relationship Type="http://schemas.openxmlformats.org/officeDocument/2006/relationships/header" Target="/word/header1.xml" Id="R6cdf9c065bf048bf" /><Relationship Type="http://schemas.openxmlformats.org/officeDocument/2006/relationships/settings" Target="/word/settings.xml" Id="Ra8eec2f3fd1d489a" /><Relationship Type="http://schemas.openxmlformats.org/officeDocument/2006/relationships/styles" Target="/word/styles.xml" Id="Rb7e28c30e9db4c4d" /><Relationship Type="http://schemas.openxmlformats.org/officeDocument/2006/relationships/hyperlink" Target="https://meteor.aihw.gov.au/RegistrationAuthority/12" TargetMode="External" Id="R149f67e039de4592" /><Relationship Type="http://schemas.openxmlformats.org/officeDocument/2006/relationships/hyperlink" Target="https://meteor.aihw.gov.au/content/705622" TargetMode="External" Id="Rb5112de2723b428a" /><Relationship Type="http://schemas.openxmlformats.org/officeDocument/2006/relationships/hyperlink" Target="https://meteor.aihw.gov.au/content/706430" TargetMode="External" Id="R8dbdea7c0e144298" /><Relationship Type="http://schemas.openxmlformats.org/officeDocument/2006/relationships/hyperlink" Target="https://meteor.aihw.gov.au/content/705535" TargetMode="External" Id="Ra9baff9ef01746b2" /><Relationship Type="http://schemas.openxmlformats.org/officeDocument/2006/relationships/hyperlink" Target="https://meteor.aihw.gov.au/content/705794" TargetMode="External" Id="R6b4940bdcdfc4f88" /><Relationship Type="http://schemas.openxmlformats.org/officeDocument/2006/relationships/hyperlink" Target="https://meteor.aihw.gov.au/content/708728" TargetMode="External" Id="Rf040239003de4327" /><Relationship Type="http://schemas.openxmlformats.org/officeDocument/2006/relationships/hyperlink" Target="https://meteor.aihw.gov.au/content/705731" TargetMode="External" Id="R7cb3b3cfb4e04805" /><Relationship Type="http://schemas.openxmlformats.org/officeDocument/2006/relationships/hyperlink" Target="https://meteor.aihw.gov.au/RegistrationAuthority/12" TargetMode="External" Id="R10ea2efe8a444805" /></Relationships>
</file>

<file path=word/_rels/header1.xml.rels>&#65279;<?xml version="1.0" encoding="utf-8"?><Relationships xmlns="http://schemas.openxmlformats.org/package/2006/relationships"><Relationship Type="http://schemas.openxmlformats.org/officeDocument/2006/relationships/image" Target="/media/image.png" Id="Rc7295673da79403e" /></Relationships>
</file>