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11cbaed6134476" /></Relationships>
</file>

<file path=word/document.xml><?xml version="1.0" encoding="utf-8"?>
<w:document xmlns:r="http://schemas.openxmlformats.org/officeDocument/2006/relationships" xmlns:w="http://schemas.openxmlformats.org/wordprocessingml/2006/main">
  <w:body>
    <w:p>
      <w:pPr>
        <w:pStyle w:val="Title"/>
      </w:pPr>
      <w:r>
        <w:t>Procedure code (ACHI 11th edn) NNNNN-NN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Procedure code (ACHI 11th edn) NNNNN-NN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699713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0991a900e2b416f">
              <w:r>
                <w:rPr>
                  <w:rStyle w:val="Hyperlink"/>
                  <w:color w:val="244061"/>
                </w:rPr>
                <w:t xml:space="preserve">Health</w:t>
              </w:r>
            </w:hyperlink>
            <w:r>
              <w:rPr>
                <w:rStyle w:val="row-content"/>
                <w:color w:val="244061"/>
              </w:rPr>
              <w:t xml:space="preserve">, Superseded 20/10/2021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Australian Classification of Health Interventions (11th edition) code set representing procedures.</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scheme:</w:t>
            </w:r>
          </w:p>
        </w:tc>
        <w:tc>
          <w:tcPr>
            <w:gridSpan w:val="2"/>
            <w:tcBorders>
              <w:top w:val="none" w:color="000000" w:sz="0"/>
              <w:left w:val="none" w:color="000000" w:sz="0"/>
              <w:bottom w:val="none" w:color="000000" w:sz="0"/>
              <w:right w:val="none" w:color="000000" w:sz="0"/>
            </w:tcBorders>
            <w:vAlign w:val="top"/>
          </w:tcPr>
          <w:p>
            <w:hyperlink w:history="true" r:id="Rd0e7520b49d84b29">
              <w:r>
                <w:rPr>
                  <w:rStyle w:val="Hyperlink"/>
                </w:rPr>
                <w:t xml:space="preserve">Australian Classification of Health Interventions (ACHI) 11th edition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8</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Revision status: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ACHI was developed by the National Centre for Classification in Health (NCCH) at the University of Sydney. During the development, the NCCH was advised by members of the NCCH Coding Standards Advisory Committee (CSAC) and the Clinical Classification and Coding Groups (CCCG), consisting of expert clinical coders and clinicians nominated by the Clinical Casemix Committee of Australia.</w:t>
            </w:r>
          </w:p>
          <w:p>
            <w:pPr>
              <w:spacing w:after="160"/>
            </w:pPr>
            <w:r>
              <w:rPr>
                <w:rStyle w:val="row-content-rich-text"/>
              </w:rPr>
              <w:t xml:space="preserve">In 2010, the National Casemix and Classification Centre (NCCC) at the University of Wollongong assumed responsibility for ACHI development and maintenance. NCCC developed the 2012 version of ACHI, released for implementation in 2013.</w:t>
            </w:r>
          </w:p>
          <w:p>
            <w:pPr>
              <w:spacing w:after="160"/>
            </w:pPr>
            <w:r>
              <w:rPr>
                <w:rStyle w:val="row-content-rich-text"/>
              </w:rPr>
              <w:t xml:space="preserve">In 2013, the NCCH at the University of Sydney once again assumed responsibility for ACHI development and maintenance, as part of a consortium under the name of the Australian Centre for Classification Development (ACCD). The ACCD comprises the NCCH, the University of Western Sydney and KPMG.</w:t>
            </w:r>
          </w:p>
          <w:p>
            <w:pPr/>
            <w:r>
              <w:rPr>
                <w:rStyle w:val="row-content-rich-text"/>
              </w:rPr>
              <w:t xml:space="preserve">From 1 July 2014, all ICD-10-AM/ACHI/ACS and AR-DRG related products are available for purchase from the Independent Hospital Pricing Authority (IHPA). For further information, contact the IHPA via the following email address:</w:t>
            </w:r>
            <w:r>
              <w:br/>
            </w:r>
            <w:r>
              <w:br/>
            </w:r>
            <w:hyperlink w:history="true" r:id="R7b36530579b64903">
              <w:r>
                <w:rPr>
                  <w:rStyle w:val="Hyperlink"/>
                </w:rPr>
                <w:t xml:space="preserve">classification.licensing@ihpa.gov.au</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75d1f91e2ba94353">
              <w:r>
                <w:rPr>
                  <w:rStyle w:val="Hyperlink"/>
                </w:rPr>
                <w:t xml:space="preserve">Procedure code (ACHI 10th edn) NNNNN-NN</w:t>
              </w:r>
            </w:hyperlink>
          </w:p>
          <w:p>
            <w:pPr>
              <w:pStyle w:val="registration-status"/>
              <w:spacing w:before="0" w:after="0"/>
            </w:pPr>
            <w:hyperlink w:history="true" r:id="R113f3703bf134e71">
              <w:r>
                <w:rPr>
                  <w:rStyle w:val="Hyperlink"/>
                  <w:color w:val="244061"/>
                </w:rPr>
                <w:t xml:space="preserve">Health</w:t>
              </w:r>
            </w:hyperlink>
            <w:r>
              <w:rPr>
                <w:rStyle w:val="row-content"/>
                <w:color w:val="244061"/>
              </w:rPr>
              <w:t xml:space="preserve">, Superseded 12/12/2018</w:t>
            </w:r>
          </w:p>
          <w:p>
            <w:pPr>
              <w:pStyle w:val="registration-status"/>
              <w:spacing w:before="0" w:after="0"/>
            </w:pPr>
            <w:hyperlink w:history="true" r:id="R3690031547634d66">
              <w:r>
                <w:rPr>
                  <w:rStyle w:val="Hyperlink"/>
                  <w:color w:val="244061"/>
                </w:rPr>
                <w:t xml:space="preserve">Independent Hospital Pricing Authority</w:t>
              </w:r>
            </w:hyperlink>
            <w:r>
              <w:rPr>
                <w:rStyle w:val="row-content"/>
                <w:color w:val="244061"/>
              </w:rPr>
              <w:t xml:space="preserve">, Recorded 04/08/2016</w:t>
            </w:r>
          </w:p>
          <w:p>
            <w:pPr>
              <w:pStyle w:val="registration-status"/>
              <w:spacing w:before="0" w:after="0"/>
            </w:pPr>
            <w:hyperlink w:history="true" r:id="Rf06bfbf3c21e488f">
              <w:r>
                <w:rPr>
                  <w:rStyle w:val="Hyperlink"/>
                  <w:color w:val="244061"/>
                </w:rPr>
                <w:t xml:space="preserve">Tasmanian Health</w:t>
              </w:r>
            </w:hyperlink>
            <w:r>
              <w:rPr>
                <w:rStyle w:val="row-content"/>
                <w:color w:val="244061"/>
              </w:rPr>
              <w:t xml:space="preserve">, Standard 10/07/2017</w:t>
            </w:r>
          </w:p>
          <w:p>
            <w:r>
              <w:br/>
            </w:r>
            <w:r>
              <w:rPr>
                <w:rStyle w:val="row-content"/>
              </w:rPr>
              <w:t xml:space="preserve">Has been superseded by </w:t>
            </w:r>
            <w:hyperlink w:history="true" r:id="R7dc17afb81954358">
              <w:r>
                <w:rPr>
                  <w:rStyle w:val="Hyperlink"/>
                </w:rPr>
                <w:t xml:space="preserve">Intervention code (ACHI Twelfth edition) NNNNN-NN</w:t>
              </w:r>
            </w:hyperlink>
          </w:p>
          <w:p>
            <w:pPr>
              <w:pStyle w:val="registration-status"/>
              <w:spacing w:before="0" w:after="0"/>
            </w:pPr>
            <w:hyperlink w:history="true" r:id="Rc2b796ee568d442d">
              <w:r>
                <w:rPr>
                  <w:rStyle w:val="Hyperlink"/>
                  <w:color w:val="244061"/>
                </w:rPr>
                <w:t xml:space="preserve">Health</w:t>
              </w:r>
            </w:hyperlink>
            <w:r>
              <w:rPr>
                <w:rStyle w:val="row-content"/>
                <w:color w:val="244061"/>
              </w:rPr>
              <w:t xml:space="preserve">, Standard 20/10/2021</w:t>
            </w:r>
          </w:p>
          <w:p>
            <w:pPr>
              <w:pStyle w:val="registration-status"/>
              <w:spacing w:before="0" w:after="0"/>
            </w:pPr>
            <w:hyperlink w:history="true" r:id="R259add3addef4343">
              <w:r>
                <w:rPr>
                  <w:rStyle w:val="Hyperlink"/>
                  <w:color w:val="244061"/>
                </w:rPr>
                <w:t xml:space="preserve">Tasmanian Health</w:t>
              </w:r>
            </w:hyperlink>
            <w:r>
              <w:rPr>
                <w:rStyle w:val="row-content"/>
                <w:color w:val="244061"/>
              </w:rPr>
              <w:t xml:space="preserve">, Standard 17/10/2023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87b48622f3744a09">
              <w:r>
                <w:rPr>
                  <w:rStyle w:val="Hyperlink"/>
                </w:rPr>
                <w:t xml:space="preserve">Episode of admitted patient care—procedure, code (ACHI 11th edn) NNNNN-NN</w:t>
              </w:r>
            </w:hyperlink>
          </w:p>
          <w:p>
            <w:pPr>
              <w:pStyle w:val="registration-status"/>
              <w:spacing w:before="0" w:after="0"/>
            </w:pPr>
            <w:hyperlink w:history="true" r:id="Rd9c86b6343544690">
              <w:r>
                <w:rPr>
                  <w:rStyle w:val="Hyperlink"/>
                  <w:color w:val="244061"/>
                </w:rPr>
                <w:t xml:space="preserve">Health</w:t>
              </w:r>
            </w:hyperlink>
            <w:r>
              <w:rPr>
                <w:rStyle w:val="row-content"/>
                <w:color w:val="244061"/>
              </w:rPr>
              <w:t xml:space="preserve">, Superseded 20/10/2021</w:t>
            </w:r>
          </w:p>
          <w:p>
            <w:pPr>
              <w:pStyle w:val="registration-status"/>
              <w:spacing w:before="0" w:after="0"/>
            </w:pPr>
            <w:hyperlink w:history="true" r:id="R29898ec4c55a46b9">
              <w:r>
                <w:rPr>
                  <w:rStyle w:val="Hyperlink"/>
                  <w:color w:val="244061"/>
                </w:rPr>
                <w:t xml:space="preserve">Tasmanian Health</w:t>
              </w:r>
            </w:hyperlink>
            <w:r>
              <w:rPr>
                <w:rStyle w:val="row-content"/>
                <w:color w:val="244061"/>
              </w:rPr>
              <w:t xml:space="preserve">, Superseded 17/10/2023</w:t>
            </w:r>
          </w:p>
          <w:p>
            <w:r>
              <w:br/>
            </w:r>
          </w:p>
        </w:tc>
      </w:tr>
    </w:tbl>
    <w:p>
      <w:r>
        <w:br/>
      </w:r>
    </w:p>
    <w:sectPr>
      <w:footerReference xmlns:r="http://schemas.openxmlformats.org/officeDocument/2006/relationships" w:type="default" r:id="Rea778ac243e4473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699713</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391d75cf8c245c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a778ac243e44733" /><Relationship Type="http://schemas.openxmlformats.org/officeDocument/2006/relationships/header" Target="/word/header1.xml" Id="Re2ce20cbae1545db" /><Relationship Type="http://schemas.openxmlformats.org/officeDocument/2006/relationships/settings" Target="/word/settings.xml" Id="Rf808d1d9ebf14c1a" /><Relationship Type="http://schemas.openxmlformats.org/officeDocument/2006/relationships/styles" Target="/word/styles.xml" Id="R72f92027bdb94fc4" /><Relationship Type="http://schemas.openxmlformats.org/officeDocument/2006/relationships/hyperlink" Target="https://meteor.aihw.gov.au/RegistrationAuthority/12" TargetMode="External" Id="R20991a900e2b416f" /><Relationship Type="http://schemas.openxmlformats.org/officeDocument/2006/relationships/hyperlink" Target="https://meteor.aihw.gov.au/content/699613" TargetMode="External" Id="Rd0e7520b49d84b29" /><Relationship Type="http://schemas.openxmlformats.org/officeDocument/2006/relationships/hyperlink" Target="mailto:classification.licensing@ihpa.gov.au" TargetMode="External" Id="R7b36530579b64903" /><Relationship Type="http://schemas.openxmlformats.org/officeDocument/2006/relationships/hyperlink" Target="https://meteor.aihw.gov.au/content/641375" TargetMode="External" Id="R75d1f91e2ba94353" /><Relationship Type="http://schemas.openxmlformats.org/officeDocument/2006/relationships/hyperlink" Target="https://meteor.aihw.gov.au/RegistrationAuthority/12" TargetMode="External" Id="R113f3703bf134e71" /><Relationship Type="http://schemas.openxmlformats.org/officeDocument/2006/relationships/hyperlink" Target="https://meteor.aihw.gov.au/RegistrationAuthority/3" TargetMode="External" Id="R3690031547634d66" /><Relationship Type="http://schemas.openxmlformats.org/officeDocument/2006/relationships/hyperlink" Target="https://meteor.aihw.gov.au/RegistrationAuthority/15" TargetMode="External" Id="Rf06bfbf3c21e488f" /><Relationship Type="http://schemas.openxmlformats.org/officeDocument/2006/relationships/hyperlink" Target="https://meteor.aihw.gov.au/content/746678" TargetMode="External" Id="R7dc17afb81954358" /><Relationship Type="http://schemas.openxmlformats.org/officeDocument/2006/relationships/hyperlink" Target="https://meteor.aihw.gov.au/RegistrationAuthority/12" TargetMode="External" Id="Rc2b796ee568d442d" /><Relationship Type="http://schemas.openxmlformats.org/officeDocument/2006/relationships/hyperlink" Target="https://meteor.aihw.gov.au/RegistrationAuthority/15" TargetMode="External" Id="R259add3addef4343" /><Relationship Type="http://schemas.openxmlformats.org/officeDocument/2006/relationships/hyperlink" Target="https://meteor.aihw.gov.au/content/699716" TargetMode="External" Id="R87b48622f3744a09" /><Relationship Type="http://schemas.openxmlformats.org/officeDocument/2006/relationships/hyperlink" Target="https://meteor.aihw.gov.au/RegistrationAuthority/12" TargetMode="External" Id="Rd9c86b6343544690" /><Relationship Type="http://schemas.openxmlformats.org/officeDocument/2006/relationships/hyperlink" Target="https://meteor.aihw.gov.au/RegistrationAuthority/15" TargetMode="External" Id="R29898ec4c55a46b9" /></Relationships>
</file>

<file path=word/_rels/header1.xml.rels>&#65279;<?xml version="1.0" encoding="utf-8"?><Relationships xmlns="http://schemas.openxmlformats.org/package/2006/relationships"><Relationship Type="http://schemas.openxmlformats.org/officeDocument/2006/relationships/image" Target="/media/image.png" Id="R1391d75cf8c245cd" /></Relationships>
</file>