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9e85ed07b44c5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175f5e8c274ed0">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d58b943bd54e4e">
              <w:r>
                <w:rPr>
                  <w:rStyle w:val="Hyperlink"/>
                </w:rPr>
                <w:t xml:space="preserve">National Indigenous Reform Agreement (2019)</w:t>
              </w:r>
            </w:hyperlink>
          </w:p>
          <w:p>
            <w:pPr>
              <w:spacing w:before="0" w:after="0"/>
            </w:pPr>
            <w:r>
              <w:rPr>
                <w:rStyle w:val="row-content"/>
                <w:color w:val="244061"/>
              </w:rPr>
              <w:t xml:space="preserve">       </w:t>
            </w:r>
            <w:hyperlink w:history="true" r:id="R9064fb6c104242a4">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40d63414a94897">
              <w:r>
                <w:rPr>
                  <w:rStyle w:val="Hyperlink"/>
                </w:rPr>
                <w:t xml:space="preserve">Indigenous children are born and remain healthy</w:t>
              </w:r>
            </w:hyperlink>
          </w:p>
          <w:p>
            <w:pPr>
              <w:spacing w:before="0" w:after="0"/>
            </w:pPr>
            <w:r>
              <w:rPr>
                <w:rStyle w:val="row-content"/>
                <w:color w:val="244061"/>
              </w:rPr>
              <w:t xml:space="preserve">       </w:t>
            </w:r>
            <w:hyperlink w:history="true" r:id="R2aeaef7f92c943d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c438564c7d24129">
              <w:r>
                <w:rPr>
                  <w:rStyle w:val="Hyperlink"/>
                </w:rPr>
                <w:t xml:space="preserve">National Indigenous Reform Agreement: PI 08-Tobacco smoking during pregnancy, 2019; Quality Statement</w:t>
              </w:r>
            </w:hyperlink>
          </w:p>
          <w:p>
            <w:pPr>
              <w:spacing w:before="0" w:after="0"/>
            </w:pPr>
            <w:r>
              <w:rPr>
                <w:rStyle w:val="row-content"/>
                <w:color w:val="244061"/>
              </w:rPr>
              <w:t xml:space="preserve">       </w:t>
            </w:r>
            <w:hyperlink w:history="true" r:id="R4fd12e59a0a04272">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state/territory and remoteness is based on the usual residence of the mother.</w:t>
            </w:r>
          </w:p>
          <w:p>
            <w:pPr>
              <w:spacing w:after="160"/>
            </w:pPr>
            <w:r>
              <w:rPr>
                <w:rStyle w:val="row-content-rich-text"/>
              </w:rPr>
              <w:t xml:space="preserve">Data exclude Australian non-residents, residents of external territories and records where state/territory of residence was not stated.</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For variability bands:</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b/>
              </w:rPr>
              <w:t xml:space="preserve">For trends: </w:t>
            </w:r>
          </w:p>
          <w:p>
            <w:pPr>
              <w:spacing w:after="160"/>
            </w:pPr>
            <w:r>
              <w:rPr>
                <w:rStyle w:val="row-content-rich-text"/>
              </w:rPr>
              <w:t xml:space="preserve">Percentage change and statistical significance of change is to be calculated (required for reporting of progress over time).</w:t>
            </w:r>
          </w:p>
          <w:p>
            <w:pPr>
              <w:spacing w:after="160"/>
            </w:pPr>
            <w:r>
              <w:rPr>
                <w:rStyle w:val="row-content-rich-text"/>
                <w:b/>
              </w:rPr>
              <w:t xml:space="preserve">Presentation:</w:t>
            </w:r>
          </w:p>
          <w:p>
            <w:pPr>
              <w:spacing w:after="160"/>
            </w:pPr>
            <w:r>
              <w:rPr>
                <w:rStyle w:val="row-content-rich-text"/>
              </w:rPr>
              <w:t xml:space="preserve">Number, rate expressed as a percentage, rate ratios, rate differences and variability bands.</w:t>
            </w:r>
          </w:p>
          <w:p>
            <w:pPr>
              <w:spacing w:after="160"/>
            </w:pPr>
            <w:r>
              <w:rPr>
                <w:rStyle w:val="row-content-rich-text"/>
                <w:b/>
              </w:rPr>
              <w:t xml:space="preserve">Definitions:</w:t>
            </w:r>
          </w:p>
          <w:p>
            <w:pPr>
              <w:spacing w:after="160"/>
            </w:pPr>
            <w:r>
              <w:rPr>
                <w:rStyle w:val="row-content-rich-text"/>
              </w:rPr>
              <w:t xml:space="preserve">Standard method for variability band computation:</w:t>
            </w:r>
          </w:p>
          <w:p>
            <w:pPr/>
            <w:r>
              <w:rPr>
                <w:rStyle w:val="row-content-rich-text"/>
              </w:rPr>
              <w:t xml:space="preserve">Rates derived from administrative data counts are not subject to sampling error but may still be subject to natural random variation, especially for small counts. A 95% confidence interval (CI) for an estimate is a range of values which is very likely (95 times out of 100) to contain the true unknown value. Where the 95% CIs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w:t>
            </w:r>
            <w:r>
              <w:rPr>
                <w:rStyle w:val="row-content-rich-text"/>
                <w:i/>
              </w:rPr>
              <w:t xml:space="preserve">Statistical methods in cancer research</w:t>
            </w:r>
            <w:r>
              <w:rPr>
                <w:rStyle w:val="row-content-rich-text"/>
              </w:rPr>
              <w:t xml:space="preserve">.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 expressed as a percentage: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fd5b63f481a24507">
              <w:r>
                <w:rPr>
                  <w:rStyle w:val="Hyperlink"/>
                  <w:b/>
                </w:rPr>
                <w:t xml:space="preserve">Age-standardised rate</w:t>
              </w:r>
            </w:hyperlink>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spacing w:after="160"/>
            </w:pPr>
            <w:r>
              <w:rPr>
                <w:rStyle w:val="row-content-rich-text"/>
                <w:b/>
              </w:rPr>
              <w:t xml:space="preserve">Rate difference:</w:t>
            </w:r>
            <w:r>
              <w:rPr>
                <w:rStyle w:val="row-content-rich-text"/>
              </w:rPr>
              <w:t xml:space="preserve"> Indigenous age-standardised rate minus non-Indigenous age-standardised rate.</w:t>
            </w:r>
          </w:p>
          <w:p>
            <w:pPr>
              <w:spacing w:after="160"/>
            </w:pPr>
            <w:r>
              <w:rPr>
                <w:rStyle w:val="row-content-rich-text"/>
                <w:b/>
              </w:rPr>
              <w:t xml:space="preserve">Variability band:</w:t>
            </w:r>
            <w:r>
              <w:rPr>
                <w:rStyle w:val="row-content-rich-text"/>
              </w:rPr>
              <w:t xml:space="preserve"> to be calculated using the standard method for estimating 95% CIs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9ab9edfe2d54e55"/>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 = number of females who gave birth with known smoking status</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f0629cedc45475b"/>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females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females who gave birth that year with known smoking status in the population in age group i.</w:t>
            </w:r>
          </w:p>
          <w:p>
            <w:pPr>
              <w:spacing w:after="160"/>
            </w:pPr>
            <w:r>
              <w:rPr>
                <w:rStyle w:val="row-content-rich-text"/>
                <w:b/>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b/>
              </w:rPr>
              <w:t xml:space="preserve">Statistical significance of change:</w:t>
            </w:r>
            <w:r>
              <w:rPr>
                <w:rStyle w:val="row-content-rich-text"/>
              </w:rPr>
              <w:t xml:space="preserve"> The 95%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CIs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141e82acfed644a4">
              <w:r>
                <w:rPr>
                  <w:rStyle w:val="Hyperlink"/>
                </w:rPr>
                <w:t xml:space="preserve">AIHW National Perinatal Data Collection (NPDC)</w:t>
              </w:r>
            </w:hyperlink>
          </w:p>
          <w:p>
            <w:r>
              <w:rPr>
                <w:rStyle w:val="row-content"/>
                <w:b/>
              </w:rPr>
              <w:t xml:space="preserve">NMDS / DSS</w:t>
            </w:r>
          </w:p>
          <w:p>
            <w:hyperlink w:history="true" r:id="R4d43b8d5395a4d9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16def718ac7e4bcf">
              <w:r>
                <w:rPr>
                  <w:rStyle w:val="Hyperlink"/>
                </w:rPr>
                <w:t xml:space="preserve">Female (pregnant)—tobacco smoking indicator (first twenty weeks of pregnancy), yes/no code N</w:t>
              </w:r>
            </w:hyperlink>
          </w:p>
          <w:p>
            <w:r>
              <w:rPr>
                <w:rStyle w:val="row-content"/>
                <w:b/>
              </w:rPr>
              <w:t xml:space="preserve">Data Source</w:t>
            </w:r>
          </w:p>
          <w:p>
            <w:hyperlink w:history="true" r:id="Rf8da9812edd74a7a">
              <w:r>
                <w:rPr>
                  <w:rStyle w:val="Hyperlink"/>
                </w:rPr>
                <w:t xml:space="preserve">AIHW National Perinatal Data Collection (NPDC)</w:t>
              </w:r>
            </w:hyperlink>
          </w:p>
          <w:p>
            <w:r>
              <w:rPr>
                <w:rStyle w:val="row-content"/>
                <w:b/>
              </w:rPr>
              <w:t xml:space="preserve">NMDS / DSS</w:t>
            </w:r>
          </w:p>
          <w:p>
            <w:hyperlink w:history="true" r:id="Ree75bbf0165a49c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7de1e66df0df4b4a">
              <w:r>
                <w:rPr>
                  <w:rStyle w:val="Hyperlink"/>
                </w:rPr>
                <w:t xml:space="preserve">Female (pregnant)—tobacco smoking indicator (after twenty weeks of pregnancy), yes/no code N</w:t>
              </w:r>
            </w:hyperlink>
          </w:p>
          <w:p>
            <w:r>
              <w:rPr>
                <w:rStyle w:val="row-content"/>
                <w:b/>
              </w:rPr>
              <w:t xml:space="preserve">Data Source</w:t>
            </w:r>
          </w:p>
          <w:p>
            <w:hyperlink w:history="true" r:id="R8e5b5767cad14167">
              <w:r>
                <w:rPr>
                  <w:rStyle w:val="Hyperlink"/>
                </w:rPr>
                <w:t xml:space="preserve">AIHW National Perinatal Data Collection (NPDC)</w:t>
              </w:r>
            </w:hyperlink>
          </w:p>
          <w:p>
            <w:r>
              <w:rPr>
                <w:rStyle w:val="row-content"/>
                <w:b/>
              </w:rPr>
              <w:t xml:space="preserve">NMDS / DSS</w:t>
            </w:r>
          </w:p>
          <w:p>
            <w:hyperlink w:history="true" r:id="R75b2cea89347406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00c87a58d55d4d2d">
              <w:r>
                <w:rPr>
                  <w:rStyle w:val="Hyperlink"/>
                </w:rPr>
                <w:t xml:space="preserve">AIHW National Perinatal Data Collection (NPDC)</w:t>
              </w:r>
            </w:hyperlink>
          </w:p>
          <w:p>
            <w:r>
              <w:rPr>
                <w:rStyle w:val="row-content"/>
                <w:b/>
              </w:rPr>
              <w:t xml:space="preserve">NMDS / DSS</w:t>
            </w:r>
          </w:p>
          <w:p>
            <w:hyperlink w:history="true" r:id="R3bcce5d751b1442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7c3724f586714267">
              <w:r>
                <w:rPr>
                  <w:rStyle w:val="Hyperlink"/>
                </w:rPr>
                <w:t xml:space="preserve">Female (pregnant)—tobacco smoking indicator (first twenty weeks of pregnancy), yes/no code N</w:t>
              </w:r>
            </w:hyperlink>
          </w:p>
          <w:p>
            <w:r>
              <w:rPr>
                <w:rStyle w:val="row-content"/>
                <w:b/>
              </w:rPr>
              <w:t xml:space="preserve">Data Source</w:t>
            </w:r>
          </w:p>
          <w:p>
            <w:hyperlink w:history="true" r:id="R6dc7941f777944ae">
              <w:r>
                <w:rPr>
                  <w:rStyle w:val="Hyperlink"/>
                </w:rPr>
                <w:t xml:space="preserve">AIHW National Perinatal Data Collection (NPDC)</w:t>
              </w:r>
            </w:hyperlink>
          </w:p>
          <w:p>
            <w:r>
              <w:rPr>
                <w:rStyle w:val="row-content"/>
                <w:b/>
              </w:rPr>
              <w:t xml:space="preserve">NMDS / DSS</w:t>
            </w:r>
          </w:p>
          <w:p>
            <w:hyperlink w:history="true" r:id="R903d0cfd57184ef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55899a2a59f2473c">
              <w:r>
                <w:rPr>
                  <w:rStyle w:val="Hyperlink"/>
                </w:rPr>
                <w:t xml:space="preserve">Female (pregnant)—tobacco smoking indicator (after twenty weeks of pregnancy), yes/no code N</w:t>
              </w:r>
            </w:hyperlink>
          </w:p>
          <w:p>
            <w:r>
              <w:rPr>
                <w:rStyle w:val="row-content"/>
                <w:b/>
              </w:rPr>
              <w:t xml:space="preserve">Data Source</w:t>
            </w:r>
          </w:p>
          <w:p>
            <w:hyperlink w:history="true" r:id="Re00ecf0b23b04d28">
              <w:r>
                <w:rPr>
                  <w:rStyle w:val="Hyperlink"/>
                </w:rPr>
                <w:t xml:space="preserve">AIHW National Perinatal Data Collection (NPDC)</w:t>
              </w:r>
            </w:hyperlink>
          </w:p>
          <w:p>
            <w:r>
              <w:rPr>
                <w:rStyle w:val="row-content"/>
                <w:b/>
              </w:rPr>
              <w:t xml:space="preserve">NMDS / DSS</w:t>
            </w:r>
          </w:p>
          <w:p>
            <w:hyperlink w:history="true" r:id="R8870c2d52ea247f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—(2016):</w:t>
            </w:r>
          </w:p>
          <w:p>
            <w:pPr>
              <w:spacing w:after="160"/>
            </w:pPr>
            <w:r>
              <w:rPr>
                <w:rStyle w:val="row-content-rich-text"/>
              </w:rPr>
              <w:t xml:space="preserve">For Indigenous females only (number and crude rate):</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2014, 2015 (the data for these years have been previously supplied), 2016 (required for reporting):</w:t>
            </w:r>
          </w:p>
          <w:p>
            <w:pPr>
              <w:spacing w:after="160"/>
            </w:pPr>
            <w:r>
              <w:rPr>
                <w:rStyle w:val="row-content-rich-text"/>
              </w:rPr>
              <w:t xml:space="preserve">For Indigenous and non-Indigenous females (number, age-standardised rate, rate ratio, rate difference and variability bands):</w:t>
            </w:r>
          </w:p>
          <w:p>
            <w:pPr>
              <w:pStyle w:val="ListParagraph"/>
              <w:numPr>
                <w:ilvl w:val="0"/>
                <w:numId w:val="3"/>
              </w:numPr>
            </w:pPr>
            <w:r>
              <w:rPr>
                <w:rStyle w:val="row-content-rich-text"/>
              </w:rPr>
              <w:t xml:space="preserve">Total and state/territory and remoteness area (from 2012 onwards), by Indigenous status.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67e8219caf427c">
              <w:r>
                <w:rPr>
                  <w:rStyle w:val="Hyperlink"/>
                </w:rPr>
                <w:t xml:space="preserve">Person—Indigenous status, code N</w:t>
              </w:r>
            </w:hyperlink>
          </w:p>
          <w:p>
            <w:r>
              <w:rPr>
                <w:rStyle w:val="row-content"/>
                <w:b/>
              </w:rPr>
              <w:t xml:space="preserve">Data Source</w:t>
            </w:r>
          </w:p>
          <w:p>
            <w:hyperlink w:history="true" r:id="R02bae55ee4434124">
              <w:r>
                <w:rPr>
                  <w:rStyle w:val="Hyperlink"/>
                </w:rPr>
                <w:t xml:space="preserve">AIHW National Perinatal Data Collection (NPDC)</w:t>
              </w:r>
            </w:hyperlink>
          </w:p>
          <w:p>
            <w:r>
              <w:rPr>
                <w:rStyle w:val="row-content"/>
                <w:b/>
              </w:rPr>
              <w:t xml:space="preserve">NMDS / DSS</w:t>
            </w:r>
          </w:p>
          <w:p>
            <w:hyperlink w:history="true" r:id="Rb2da2e3a40b34a9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c674902d2b4106">
              <w:r>
                <w:rPr>
                  <w:rStyle w:val="Hyperlink"/>
                </w:rPr>
                <w:t xml:space="preserve">Person—area of usual residence, statistical area level 2 (SA2) code (ASGS 2011) N(9)</w:t>
              </w:r>
            </w:hyperlink>
          </w:p>
          <w:p>
            <w:r>
              <w:rPr>
                <w:rStyle w:val="row-content"/>
                <w:b/>
              </w:rPr>
              <w:t xml:space="preserve">Data Source</w:t>
            </w:r>
          </w:p>
          <w:p>
            <w:hyperlink w:history="true" r:id="R022b23c409384494">
              <w:r>
                <w:rPr>
                  <w:rStyle w:val="Hyperlink"/>
                </w:rPr>
                <w:t xml:space="preserve">AIHW National Perinatal Data Collection (NPDC)</w:t>
              </w:r>
            </w:hyperlink>
          </w:p>
          <w:p>
            <w:r>
              <w:rPr>
                <w:rStyle w:val="row-content"/>
                <w:b/>
              </w:rPr>
              <w:t xml:space="preserve">NMDS / DSS</w:t>
            </w:r>
          </w:p>
          <w:p>
            <w:hyperlink w:history="true" r:id="R060742566b18428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Australian Standard Geographical Classification (ASGC) prior to 2012 and Australian Statistical Geography Standard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2019 National Indigenous Reform Agreement (NIRA) Report (2017–18 reporting cycle) is 2016.</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New South Wales, Victoria, Queensland, the Australian Capital Territory and the Northern Territory.</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the Council of Australian Governments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61a975ffc1418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efc06d7b024f0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fcbe7ad5304962">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(eds) 1987. Statistical methods in cancer research. Volume II: The design and analysis of cohort studies. IARC Scientific Publications No. 82. Lyon, France: International Agency for Research on Cancer. Viewed 20 June 2017, </w:t>
            </w:r>
            <w:hyperlink w:history="true" r:id="Rf469697768b44759">
              <w:r>
                <w:rPr>
                  <w:rStyle w:val="Hyperlink"/>
                </w:rPr>
                <w:t xml:space="preserve">http://www.iarc.fr/en/publications/pdfs-online/stat/sp82/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e2565787d447eb">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e80ddcc25dc7416d">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5bb0d6c02fea4433">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5ae2b5ab34154ab8">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0dd5eab35e6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699456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9c2feab67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d5eab35e6477d" /><Relationship Type="http://schemas.openxmlformats.org/officeDocument/2006/relationships/header" Target="/word/header1.xml" Id="Rd8252b014aa04ca5" /><Relationship Type="http://schemas.openxmlformats.org/officeDocument/2006/relationships/settings" Target="/word/settings.xml" Id="R9974b0947cb04a0f" /><Relationship Type="http://schemas.openxmlformats.org/officeDocument/2006/relationships/styles" Target="/word/styles.xml" Id="R30708cd7e8e34b6b" /><Relationship Type="http://schemas.openxmlformats.org/officeDocument/2006/relationships/hyperlink" Target="https://meteor.aihw.gov.au/RegistrationAuthority/6" TargetMode="External" Id="Rdf175f5e8c274ed0" /><Relationship Type="http://schemas.openxmlformats.org/officeDocument/2006/relationships/hyperlink" Target="https://meteor.aihw.gov.au/content/697092" TargetMode="External" Id="R2fd58b943bd54e4e" /><Relationship Type="http://schemas.openxmlformats.org/officeDocument/2006/relationships/hyperlink" Target="https://meteor.aihw.gov.au/RegistrationAuthority/6" TargetMode="External" Id="R9064fb6c104242a4" /><Relationship Type="http://schemas.openxmlformats.org/officeDocument/2006/relationships/hyperlink" Target="https://meteor.aihw.gov.au/content/396166" TargetMode="External" Id="Rf940d63414a94897" /><Relationship Type="http://schemas.openxmlformats.org/officeDocument/2006/relationships/hyperlink" Target="https://meteor.aihw.gov.au/RegistrationAuthority/6" TargetMode="External" Id="R2aeaef7f92c943dd" /><Relationship Type="http://schemas.openxmlformats.org/officeDocument/2006/relationships/hyperlink" Target="https://meteor.aihw.gov.au/content/711073" TargetMode="External" Id="R8c438564c7d24129" /><Relationship Type="http://schemas.openxmlformats.org/officeDocument/2006/relationships/hyperlink" Target="https://meteor.aihw.gov.au/RegistrationAuthority/6" TargetMode="External" Id="R4fd12e59a0a04272" /><Relationship Type="http://schemas.openxmlformats.org/officeDocument/2006/relationships/hyperlink" Target="https://meteor.aihw.gov.au/content/327276" TargetMode="External" Id="Rfd5b63f481a24507" /><Relationship Type="http://schemas.openxmlformats.org/officeDocument/2006/relationships/image" Target="/media/image.jpg" Id="Rf9ab9edfe2d54e55" /><Relationship Type="http://schemas.openxmlformats.org/officeDocument/2006/relationships/image" Target="/media/image2.jpg" Id="R9f0629cedc45475b" /><Relationship Type="http://schemas.openxmlformats.org/officeDocument/2006/relationships/hyperlink" Target="https://meteor.aihw.gov.au/content/392479" TargetMode="External" Id="R141e82acfed644a4" /><Relationship Type="http://schemas.openxmlformats.org/officeDocument/2006/relationships/hyperlink" Target="https://meteor.aihw.gov.au/content/517456" TargetMode="External" Id="R4d43b8d5395a4d9a" /><Relationship Type="http://schemas.openxmlformats.org/officeDocument/2006/relationships/hyperlink" Target="https://meteor.aihw.gov.au/content/365404" TargetMode="External" Id="R16def718ac7e4bcf" /><Relationship Type="http://schemas.openxmlformats.org/officeDocument/2006/relationships/hyperlink" Target="https://meteor.aihw.gov.au/content/392479" TargetMode="External" Id="Rf8da9812edd74a7a" /><Relationship Type="http://schemas.openxmlformats.org/officeDocument/2006/relationships/hyperlink" Target="https://meteor.aihw.gov.au/content/517456" TargetMode="External" Id="Ree75bbf0165a49c5" /><Relationship Type="http://schemas.openxmlformats.org/officeDocument/2006/relationships/hyperlink" Target="https://meteor.aihw.gov.au/content/365417" TargetMode="External" Id="R7de1e66df0df4b4a" /><Relationship Type="http://schemas.openxmlformats.org/officeDocument/2006/relationships/hyperlink" Target="https://meteor.aihw.gov.au/content/392479" TargetMode="External" Id="R8e5b5767cad14167" /><Relationship Type="http://schemas.openxmlformats.org/officeDocument/2006/relationships/hyperlink" Target="https://meteor.aihw.gov.au/content/517456" TargetMode="External" Id="R75b2cea893474066" /><Relationship Type="http://schemas.openxmlformats.org/officeDocument/2006/relationships/hyperlink" Target="https://meteor.aihw.gov.au/content/392479" TargetMode="External" Id="R00c87a58d55d4d2d" /><Relationship Type="http://schemas.openxmlformats.org/officeDocument/2006/relationships/hyperlink" Target="https://meteor.aihw.gov.au/content/517456" TargetMode="External" Id="R3bcce5d751b14427" /><Relationship Type="http://schemas.openxmlformats.org/officeDocument/2006/relationships/hyperlink" Target="https://meteor.aihw.gov.au/content/365404" TargetMode="External" Id="R7c3724f586714267" /><Relationship Type="http://schemas.openxmlformats.org/officeDocument/2006/relationships/hyperlink" Target="https://meteor.aihw.gov.au/content/392479" TargetMode="External" Id="R6dc7941f777944ae" /><Relationship Type="http://schemas.openxmlformats.org/officeDocument/2006/relationships/hyperlink" Target="https://meteor.aihw.gov.au/content/517456" TargetMode="External" Id="R903d0cfd57184ef4" /><Relationship Type="http://schemas.openxmlformats.org/officeDocument/2006/relationships/hyperlink" Target="https://meteor.aihw.gov.au/content/365417" TargetMode="External" Id="R55899a2a59f2473c" /><Relationship Type="http://schemas.openxmlformats.org/officeDocument/2006/relationships/hyperlink" Target="https://meteor.aihw.gov.au/content/392479" TargetMode="External" Id="Re00ecf0b23b04d28" /><Relationship Type="http://schemas.openxmlformats.org/officeDocument/2006/relationships/hyperlink" Target="https://meteor.aihw.gov.au/content/517456" TargetMode="External" Id="R8870c2d52ea247f7" /><Relationship Type="http://schemas.openxmlformats.org/officeDocument/2006/relationships/numbering" Target="/word/numbering.xml" Id="R5fed031813284424" /><Relationship Type="http://schemas.openxmlformats.org/officeDocument/2006/relationships/hyperlink" Target="https://meteor.aihw.gov.au/content/291036" TargetMode="External" Id="R0667e8219caf427c" /><Relationship Type="http://schemas.openxmlformats.org/officeDocument/2006/relationships/hyperlink" Target="https://meteor.aihw.gov.au/content/392479" TargetMode="External" Id="R02bae55ee4434124" /><Relationship Type="http://schemas.openxmlformats.org/officeDocument/2006/relationships/hyperlink" Target="https://meteor.aihw.gov.au/content/517456" TargetMode="External" Id="Rb2da2e3a40b34a92" /><Relationship Type="http://schemas.openxmlformats.org/officeDocument/2006/relationships/hyperlink" Target="https://meteor.aihw.gov.au/content/469909" TargetMode="External" Id="R69c674902d2b4106" /><Relationship Type="http://schemas.openxmlformats.org/officeDocument/2006/relationships/hyperlink" Target="https://meteor.aihw.gov.au/content/392479" TargetMode="External" Id="R022b23c409384494" /><Relationship Type="http://schemas.openxmlformats.org/officeDocument/2006/relationships/hyperlink" Target="https://meteor.aihw.gov.au/content/517456" TargetMode="External" Id="R060742566b18428a" /><Relationship Type="http://schemas.openxmlformats.org/officeDocument/2006/relationships/hyperlink" Target="https://meteor.aihw.gov.au/content/410676" TargetMode="External" Id="R2a61a975ffc1418c" /><Relationship Type="http://schemas.openxmlformats.org/officeDocument/2006/relationships/hyperlink" Target="https://meteor.aihw.gov.au/content/392479" TargetMode="External" Id="R94efc06d7b024f0e" /><Relationship Type="http://schemas.openxmlformats.org/officeDocument/2006/relationships/hyperlink" Target="https://meteor.aihw.gov.au/content/410271" TargetMode="External" Id="Reefcbe7ad5304962" /><Relationship Type="http://schemas.openxmlformats.org/officeDocument/2006/relationships/hyperlink" Target="http://www.iarc.fr/en/publications/pdfs-online/stat/sp82/" TargetMode="External" Id="Rf469697768b44759" /><Relationship Type="http://schemas.openxmlformats.org/officeDocument/2006/relationships/hyperlink" Target="https://meteor.aihw.gov.au/content/668672" TargetMode="External" Id="R80e2565787d447eb" /><Relationship Type="http://schemas.openxmlformats.org/officeDocument/2006/relationships/hyperlink" Target="https://meteor.aihw.gov.au/RegistrationAuthority/6" TargetMode="External" Id="Re80ddcc25dc7416d" /><Relationship Type="http://schemas.openxmlformats.org/officeDocument/2006/relationships/hyperlink" Target="https://meteor.aihw.gov.au/content/718486" TargetMode="External" Id="R5bb0d6c02fea4433" /><Relationship Type="http://schemas.openxmlformats.org/officeDocument/2006/relationships/hyperlink" Target="https://meteor.aihw.gov.au/RegistrationAuthority/6" TargetMode="External" Id="R5ae2b5ab34154ab8" /></Relationships>
</file>

<file path=word/_rels/header1.xml.rels>&#65279;<?xml version="1.0" encoding="utf-8"?><Relationships xmlns="http://schemas.openxmlformats.org/package/2006/relationships"><Relationship Type="http://schemas.openxmlformats.org/officeDocument/2006/relationships/image" Target="/media/image.png" Id="R5139c2feab674bd0" /></Relationships>
</file>