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825cc24deff47e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02–Incidence of selected cancers,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02–Incidence of selected cancers,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02–Incidence of selected cancers,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698936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023d79b1ec4d03">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selected cancers of public health importance.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334e58fe3db4b28">
              <w:r>
                <w:rPr>
                  <w:rStyle w:val="Hyperlink"/>
                </w:rPr>
                <w:t xml:space="preserve">National Healthcare Agreement (2019)</w:t>
              </w:r>
            </w:hyperlink>
          </w:p>
          <w:p>
            <w:pPr>
              <w:pStyle w:val="registration-status"/>
              <w:spacing w:before="0" w:after="0"/>
            </w:pPr>
            <w:hyperlink w:history="true" r:id="R34f1f5f0e51f4877">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2258c580b8c4305">
              <w:r>
                <w:rPr>
                  <w:rStyle w:val="Hyperlink"/>
                </w:rPr>
                <w:t xml:space="preserve">Prevention</w:t>
              </w:r>
            </w:hyperlink>
          </w:p>
          <w:p>
            <w:pPr>
              <w:pStyle w:val="registration-status"/>
              <w:spacing w:before="0" w:after="0"/>
            </w:pPr>
            <w:hyperlink w:history="true" r:id="R4dc8a139dd254a0c">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directly age-standardised to the 2001 Australian population.</w:t>
            </w:r>
          </w:p>
          <w:p>
            <w:pPr>
              <w:spacing w:after="160"/>
            </w:pPr>
            <w:r>
              <w:rPr>
                <w:rStyle w:val="row-content-rich-text"/>
              </w:rPr>
              <w:t xml:space="preserve">Analyses by state and territory, remoteness and Socio-Economic Indexes for Areas (SEIFA) Index of Relative Socio-Economic Disadvantage (IRSD) are based on the state or territory and Statistical Area Level 2 (SA2) of the person at the time of their diagnosis.</w:t>
            </w:r>
          </w:p>
          <w:p>
            <w:pPr>
              <w:spacing w:after="160"/>
            </w:pPr>
            <w:r>
              <w:rPr>
                <w:rStyle w:val="row-content-rich-text"/>
              </w:rPr>
              <w:t xml:space="preserve">Rates that are considered unstable and should be interpreted with caution will be noted. Rates that are considered very unstable will not be published.</w:t>
            </w:r>
          </w:p>
          <w:p>
            <w:pPr>
              <w:spacing w:after="160"/>
            </w:pPr>
            <w:r>
              <w:rPr>
                <w:rStyle w:val="row-content-rich-text"/>
              </w:rPr>
              <w:t xml:space="preserve">Presented as:</w:t>
            </w:r>
          </w:p>
          <w:p>
            <w:pPr>
              <w:pStyle w:val="ListParagraph"/>
              <w:numPr>
                <w:ilvl w:val="0"/>
                <w:numId w:val="2"/>
              </w:numPr>
            </w:pPr>
            <w:r>
              <w:rPr>
                <w:rStyle w:val="row-content-rich-text"/>
              </w:rPr>
              <w:t xml:space="preserve">a number (for state and territory by cancer type disaggregations)</w:t>
            </w:r>
          </w:p>
          <w:p>
            <w:pPr>
              <w:pStyle w:val="ListParagraph"/>
              <w:numPr>
                <w:ilvl w:val="0"/>
                <w:numId w:val="2"/>
              </w:numPr>
            </w:pPr>
            <w:r>
              <w:rPr>
                <w:rStyle w:val="row-content-rich-text"/>
              </w:rPr>
              <w:t xml:space="preserve">per 100,000.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 (Numerator ÷ Denominator)</w:t>
            </w:r>
          </w:p>
          <w:p>
            <w:pPr/>
            <w:r>
              <w:rPr>
                <w:rStyle w:val="row-content-rich-text"/>
              </w:rPr>
              <w:t xml:space="preserve">Calculated separately for each type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melanoma, bowel and lung cancer: Number of new cases in the reported year.</w:t>
            </w:r>
          </w:p>
          <w:p>
            <w:pPr/>
            <w:r>
              <w:rPr>
                <w:rStyle w:val="row-content-rich-text"/>
              </w:rPr>
              <w:t xml:space="preserve">For cervical and breast cancer in females: Number of new cases in females in the reported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afac5743c6a4313">
              <w:r>
                <w:rPr>
                  <w:rStyle w:val="Hyperlink"/>
                </w:rPr>
                <w:t xml:space="preserve">Person with cancer—primary site of cancer, topography code (ICD-O-3) ANN.N</w:t>
              </w:r>
            </w:hyperlink>
          </w:p>
          <w:p>
            <w:r>
              <w:rPr>
                <w:rStyle w:val="row-content"/>
                <w:b/>
              </w:rPr>
              <w:t xml:space="preserve">Data Source</w:t>
            </w:r>
          </w:p>
          <w:p>
            <w:hyperlink w:history="true" r:id="Re1da3832565142ed">
              <w:r>
                <w:rPr>
                  <w:rStyle w:val="Hyperlink"/>
                </w:rPr>
                <w:t xml:space="preserve">Australian Cancer Database</w:t>
              </w:r>
            </w:hyperlink>
          </w:p>
          <w:p>
            <w:r>
              <w:rPr>
                <w:rStyle w:val="row-content"/>
              </w:rPr>
              <w:t xml:space="preserve"> </w:t>
            </w:r>
          </w:p>
          <w:p>
            <w:r>
              <w:rPr>
                <w:rStyle w:val="row-content"/>
                <w:b/>
                <w:color w:val="000000"/>
              </w:rPr>
              <w:t xml:space="preserve">Data Element / Data Set</w:t>
            </w:r>
          </w:p>
          <w:p>
            <w:hyperlink w:history="true" r:id="Rae49fa9b1df74175">
              <w:r>
                <w:rPr>
                  <w:rStyle w:val="Hyperlink"/>
                </w:rPr>
                <w:t xml:space="preserve">Person with cancer—morphology of cancer, code (ICD-O-3) NNNN/N</w:t>
              </w:r>
            </w:hyperlink>
          </w:p>
          <w:p>
            <w:r>
              <w:rPr>
                <w:rStyle w:val="row-content"/>
                <w:b/>
              </w:rPr>
              <w:t xml:space="preserve">Data Source</w:t>
            </w:r>
          </w:p>
          <w:p>
            <w:hyperlink w:history="true" r:id="Re3177b4dacc34c9b">
              <w:r>
                <w:rPr>
                  <w:rStyle w:val="Hyperlink"/>
                </w:rPr>
                <w:t xml:space="preserve">Australian Cancer Database</w:t>
              </w:r>
            </w:hyperlink>
          </w:p>
          <w:p>
            <w:r>
              <w:rPr>
                <w:rStyle w:val="row-content"/>
              </w:rPr>
              <w:t xml:space="preserve"> </w:t>
            </w:r>
          </w:p>
          <w:p>
            <w:r>
              <w:rPr>
                <w:rStyle w:val="row-content"/>
                <w:b/>
                <w:color w:val="000000"/>
              </w:rPr>
              <w:t xml:space="preserve">Data Element / Data Set</w:t>
            </w:r>
          </w:p>
          <w:p>
            <w:hyperlink w:history="true" r:id="R2faf75e8502a4bc1">
              <w:r>
                <w:rPr>
                  <w:rStyle w:val="Hyperlink"/>
                </w:rPr>
                <w:t xml:space="preserve">Patient—diagnosis date of cancer, DDMMYYYY</w:t>
              </w:r>
            </w:hyperlink>
          </w:p>
          <w:p>
            <w:r>
              <w:rPr>
                <w:rStyle w:val="row-content"/>
                <w:b/>
              </w:rPr>
              <w:t xml:space="preserve">Data Source</w:t>
            </w:r>
          </w:p>
          <w:p>
            <w:hyperlink w:history="true" r:id="Rc518e10e50064581">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melanoma, bowel and lung cancer: Total population.</w:t>
            </w:r>
          </w:p>
          <w:p>
            <w:pPr/>
            <w:r>
              <w:rPr>
                <w:rStyle w:val="row-content-rich-text"/>
              </w:rPr>
              <w:t xml:space="preserve">For cervical and breast cancer in females: Total female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d3ace38d931b4e13">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ebcd3772c39440d4">
              <w:r>
                <w:rPr>
                  <w:rStyle w:val="Hyperlink"/>
                </w:rPr>
                <w:t xml:space="preserve">ABS Indigenous estimates and projections (2011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5400f1354b5e4098">
              <w:r>
                <w:rPr>
                  <w:rStyle w:val="Hyperlink"/>
                </w:rPr>
                <w:t xml:space="preserve">Person—sex, code N</w:t>
              </w:r>
            </w:hyperlink>
          </w:p>
          <w:p>
            <w:r>
              <w:rPr>
                <w:rStyle w:val="row-content"/>
                <w:b/>
              </w:rPr>
              <w:t xml:space="preserve">Data Source</w:t>
            </w:r>
          </w:p>
          <w:p>
            <w:hyperlink w:history="true" r:id="R6f8e83940d5b4934">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8d6142bd790d4321">
              <w:r>
                <w:rPr>
                  <w:rStyle w:val="Hyperlink"/>
                </w:rPr>
                <w:t xml:space="preserve">Person—sex, code N</w:t>
              </w:r>
            </w:hyperlink>
          </w:p>
          <w:p>
            <w:r>
              <w:rPr>
                <w:rStyle w:val="row-content"/>
                <w:b/>
              </w:rPr>
              <w:t xml:space="preserve">Data Source</w:t>
            </w:r>
          </w:p>
          <w:p>
            <w:hyperlink w:history="true" r:id="Rdd2588fcc09542c6">
              <w:r>
                <w:rPr>
                  <w:rStyle w:val="Hyperlink"/>
                </w:rPr>
                <w:t xml:space="preserve">ABS Indigenous estimates and projections (2011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 (resupplied for updated New South Wales (NSW) data), 2015—Nationally (for each cancer type), by 2011 SEIFA IRSD deciles (not reported).</w:t>
            </w:r>
          </w:p>
          <w:p>
            <w:pPr>
              <w:spacing w:after="160"/>
            </w:pPr>
            <w:r>
              <w:rPr>
                <w:rStyle w:val="row-content-rich-text"/>
              </w:rPr>
              <w:t xml:space="preserve">2014 (resupplied for updated NSW data), 2015, 2016 (Victoria only)—State and territory (for each cancer type).</w:t>
            </w:r>
          </w:p>
          <w:p>
            <w:pPr>
              <w:spacing w:after="160"/>
            </w:pPr>
            <w:r>
              <w:rPr>
                <w:rStyle w:val="row-content-rich-text"/>
              </w:rPr>
              <w:t xml:space="preserve">2014 (resupplied for updated NSW data) (not reported), 2015, 2016 (Victoria only)—State and territory (for each cancer type), by remoteness (Australian Statistical Geography Standard (ASGS) Remoteness Structure).</w:t>
            </w:r>
          </w:p>
          <w:p>
            <w:pPr>
              <w:spacing w:after="160"/>
            </w:pPr>
            <w:r>
              <w:rPr>
                <w:rStyle w:val="row-content-rich-text"/>
              </w:rPr>
              <w:t xml:space="preserve">2014 (resupplied for updated NSW data), 2015, 2016 (Victoria only)—State and territory (for each cancer type), by 2011 SEIFA IRSD quintiles (not reported).</w:t>
            </w:r>
          </w:p>
          <w:p>
            <w:pPr>
              <w:spacing w:after="160"/>
            </w:pPr>
            <w:r>
              <w:rPr>
                <w:rStyle w:val="row-content-rich-text"/>
              </w:rPr>
              <w:t xml:space="preserve">2014 (resupplied for updated NSW data), 2015, 2016 (Victoria only)—State and territory (for each cancer type), by Indigenous status.</w:t>
            </w:r>
          </w:p>
          <w:p>
            <w:pPr>
              <w:spacing w:after="160"/>
            </w:pPr>
            <w:r>
              <w:rPr>
                <w:rStyle w:val="row-content-rich-text"/>
              </w:rPr>
              <w:t xml:space="preserve">Some disaggregation may result in numbers too small for publication.</w:t>
            </w:r>
          </w:p>
          <w:p>
            <w:pPr/>
            <w:r>
              <w:rPr>
                <w:rStyle w:val="row-content-rich-text"/>
              </w:rPr>
              <w:t xml:space="preserve">Disaggregation by SEIFA and remoteness data are subject to availability of suitable population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14df9d938ce4907">
              <w:r>
                <w:rPr>
                  <w:rStyle w:val="Hyperlink"/>
                </w:rPr>
                <w:t xml:space="preserve">Person—Australian state/territory identifier, code N</w:t>
              </w:r>
            </w:hyperlink>
          </w:p>
          <w:p>
            <w:r>
              <w:rPr>
                <w:rStyle w:val="row-content"/>
                <w:b/>
              </w:rPr>
              <w:t xml:space="preserve">Data Source</w:t>
            </w:r>
          </w:p>
          <w:p>
            <w:hyperlink w:history="true" r:id="R29b179d69d634fcf">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736b5af819e44e03">
              <w:r>
                <w:rPr>
                  <w:rStyle w:val="Hyperlink"/>
                </w:rPr>
                <w:t xml:space="preserve">Person—Indigenous status, code N</w:t>
              </w:r>
            </w:hyperlink>
          </w:p>
          <w:p>
            <w:r>
              <w:rPr>
                <w:rStyle w:val="row-content"/>
                <w:b/>
              </w:rPr>
              <w:t xml:space="preserve">Data Source</w:t>
            </w:r>
          </w:p>
          <w:p>
            <w:hyperlink w:history="true" r:id="Raed0cc4c102940e5">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p>
            <w:r>
              <w:rPr>
                <w:rStyle w:val="row-content"/>
              </w:rPr>
              <w:t xml:space="preserve"> </w:t>
            </w:r>
          </w:p>
          <w:p>
            <w:r>
              <w:rPr>
                <w:rStyle w:val="row-content"/>
                <w:b/>
                <w:color w:val="000000"/>
              </w:rPr>
              <w:t xml:space="preserve">Data Element / Data Set</w:t>
            </w:r>
          </w:p>
          <w:p>
            <w:hyperlink w:history="true" r:id="R4e12f66729264036">
              <w:r>
                <w:rPr>
                  <w:rStyle w:val="Hyperlink"/>
                </w:rPr>
                <w:t xml:space="preserve">Person—area of usual residence, statistical area level 2 (SA2) code (ASGS 2011) N(9)</w:t>
              </w:r>
            </w:hyperlink>
          </w:p>
          <w:p>
            <w:r>
              <w:rPr>
                <w:rStyle w:val="row-content"/>
                <w:b/>
              </w:rPr>
              <w:t xml:space="preserve">Data Source</w:t>
            </w:r>
          </w:p>
          <w:p>
            <w:hyperlink w:history="true" r:id="R3f1348299215446d">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p>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p>
          <w:p>
            <w:hyperlink w:history="true" r:id="R4c90389195824d90">
              <w:r>
                <w:rPr>
                  <w:rStyle w:val="Hyperlink"/>
                </w:rPr>
                <w:t xml:space="preserve">Person—geographic remoteness, classification (ASGS-RA) N</w:t>
              </w:r>
            </w:hyperlink>
          </w:p>
          <w:p>
            <w:r>
              <w:rPr>
                <w:rStyle w:val="row-content"/>
                <w:b/>
              </w:rPr>
              <w:t xml:space="preserve">Data Source</w:t>
            </w:r>
          </w:p>
          <w:p>
            <w:hyperlink w:history="true" r:id="R0ed98f86b82a48d7">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National Healthcare Agreement performance reporting: 2014 for NSW, 2016 for Victoria and 2015 for all other jurisdictions.</w:t>
            </w:r>
          </w:p>
          <w:p>
            <w:pPr>
              <w:spacing w:after="160"/>
            </w:pPr>
            <w:r>
              <w:rPr>
                <w:rStyle w:val="row-content-rich-text"/>
              </w:rPr>
              <w:t xml:space="preserve">2014 data will be resupplied to include data for NSW, which were not available for the 2018 report.</w:t>
            </w:r>
          </w:p>
          <w:p>
            <w:pPr/>
            <w:r>
              <w:rPr>
                <w:rStyle w:val="row-content-rich-text"/>
              </w:rPr>
              <w:t xml:space="preserve">NSW data for 2015 are not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26536454aa546f2">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a7e3ea827f14633">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45caafc334d4938">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46f13d44a694eb2">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375d461295443e2">
              <w:r>
                <w:rPr>
                  <w:rStyle w:val="Hyperlink"/>
                </w:rPr>
                <w:t xml:space="preserve">National Healthcare Agreement: PI 02–Incidence of selected cancers, 2018</w:t>
              </w:r>
            </w:hyperlink>
          </w:p>
          <w:p>
            <w:pPr>
              <w:pStyle w:val="registration-status"/>
              <w:spacing w:before="0" w:after="0"/>
            </w:pPr>
            <w:hyperlink w:history="true" r:id="R40a0c735afea4c47">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38d2773b12ef4e59">
              <w:r>
                <w:rPr>
                  <w:rStyle w:val="Hyperlink"/>
                </w:rPr>
                <w:t xml:space="preserve">National Healthcare Agreement: PI 02–Incidence of selected cancers, 2020</w:t>
              </w:r>
            </w:hyperlink>
          </w:p>
          <w:p>
            <w:pPr>
              <w:pStyle w:val="registration-status"/>
              <w:spacing w:before="0" w:after="0"/>
            </w:pPr>
            <w:hyperlink w:history="true" r:id="Raa0d145e566540f0">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b21955451b6a4d76">
              <w:r>
                <w:rPr>
                  <w:rStyle w:val="Hyperlink"/>
                </w:rPr>
                <w:t xml:space="preserve">National Healthcare Agreement: PI 24–Survival of people diagnosed with notifiable cancers, 2019</w:t>
              </w:r>
            </w:hyperlink>
          </w:p>
          <w:p>
            <w:pPr>
              <w:pStyle w:val="registration-status"/>
              <w:spacing w:before="0" w:after="0"/>
            </w:pPr>
            <w:hyperlink w:history="true" r:id="Re6f0df36c4d54d14">
              <w:r>
                <w:rPr>
                  <w:rStyle w:val="Hyperlink"/>
                  <w:color w:val="244061"/>
                </w:rPr>
                <w:t xml:space="preserve">Health</w:t>
              </w:r>
            </w:hyperlink>
            <w:r>
              <w:rPr>
                <w:rStyle w:val="row-content"/>
                <w:color w:val="244061"/>
              </w:rPr>
              <w:t xml:space="preserve">, Superseded 13/03/2020</w:t>
            </w:r>
          </w:p>
          <w:p>
            <w:r>
              <w:br/>
            </w:r>
          </w:p>
        </w:tc>
      </w:tr>
    </w:tbl>
    <w:p>
      <w:r>
        <w:br/>
      </w:r>
    </w:p>
    <w:sectPr>
      <w:footerReference xmlns:r="http://schemas.openxmlformats.org/officeDocument/2006/relationships" w:type="default" r:id="R24d2956e62bf46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698936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bcf8bca92e4a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d2956e62bf46c6" /><Relationship Type="http://schemas.openxmlformats.org/officeDocument/2006/relationships/header" Target="/word/header1.xml" Id="R4faca0023262454a" /><Relationship Type="http://schemas.openxmlformats.org/officeDocument/2006/relationships/settings" Target="/word/settings.xml" Id="R78ec9d871e514baa" /><Relationship Type="http://schemas.openxmlformats.org/officeDocument/2006/relationships/styles" Target="/word/styles.xml" Id="Ra3f181a3936b43b2" /><Relationship Type="http://schemas.openxmlformats.org/officeDocument/2006/relationships/numbering" Target="/word/numbering.xml" Id="Rf622304309dd4364" /><Relationship Type="http://schemas.openxmlformats.org/officeDocument/2006/relationships/hyperlink" Target="https://meteor.aihw.gov.au/RegistrationAuthority/12" TargetMode="External" Id="R54023d79b1ec4d03" /><Relationship Type="http://schemas.openxmlformats.org/officeDocument/2006/relationships/hyperlink" Target="https://meteor.aihw.gov.au/content/698954" TargetMode="External" Id="R6334e58fe3db4b28" /><Relationship Type="http://schemas.openxmlformats.org/officeDocument/2006/relationships/hyperlink" Target="https://meteor.aihw.gov.au/RegistrationAuthority/12" TargetMode="External" Id="R34f1f5f0e51f4877" /><Relationship Type="http://schemas.openxmlformats.org/officeDocument/2006/relationships/hyperlink" Target="https://meteor.aihw.gov.au/content/393136" TargetMode="External" Id="R42258c580b8c4305" /><Relationship Type="http://schemas.openxmlformats.org/officeDocument/2006/relationships/hyperlink" Target="https://meteor.aihw.gov.au/RegistrationAuthority/12" TargetMode="External" Id="R4dc8a139dd254a0c" /><Relationship Type="http://schemas.openxmlformats.org/officeDocument/2006/relationships/hyperlink" Target="https://meteor.aihw.gov.au/content/396090" TargetMode="External" Id="Rbafac5743c6a4313" /><Relationship Type="http://schemas.openxmlformats.org/officeDocument/2006/relationships/hyperlink" Target="https://meteor.aihw.gov.au/content/393621" TargetMode="External" Id="Re1da3832565142ed" /><Relationship Type="http://schemas.openxmlformats.org/officeDocument/2006/relationships/hyperlink" Target="https://meteor.aihw.gov.au/content/399491" TargetMode="External" Id="Rae49fa9b1df74175" /><Relationship Type="http://schemas.openxmlformats.org/officeDocument/2006/relationships/hyperlink" Target="https://meteor.aihw.gov.au/content/393621" TargetMode="External" Id="Re3177b4dacc34c9b" /><Relationship Type="http://schemas.openxmlformats.org/officeDocument/2006/relationships/hyperlink" Target="https://meteor.aihw.gov.au/content/416129" TargetMode="External" Id="R2faf75e8502a4bc1" /><Relationship Type="http://schemas.openxmlformats.org/officeDocument/2006/relationships/hyperlink" Target="https://meteor.aihw.gov.au/content/393621" TargetMode="External" Id="Rc518e10e50064581" /><Relationship Type="http://schemas.openxmlformats.org/officeDocument/2006/relationships/hyperlink" Target="https://meteor.aihw.gov.au/content/585823" TargetMode="External" Id="Rd3ace38d931b4e13" /><Relationship Type="http://schemas.openxmlformats.org/officeDocument/2006/relationships/hyperlink" Target="https://meteor.aihw.gov.au/content/585844" TargetMode="External" Id="Rebcd3772c39440d4" /><Relationship Type="http://schemas.openxmlformats.org/officeDocument/2006/relationships/hyperlink" Target="https://meteor.aihw.gov.au/content/287316" TargetMode="External" Id="R5400f1354b5e4098" /><Relationship Type="http://schemas.openxmlformats.org/officeDocument/2006/relationships/hyperlink" Target="https://meteor.aihw.gov.au/content/585823" TargetMode="External" Id="R6f8e83940d5b4934" /><Relationship Type="http://schemas.openxmlformats.org/officeDocument/2006/relationships/hyperlink" Target="https://meteor.aihw.gov.au/content/287316" TargetMode="External" Id="R8d6142bd790d4321" /><Relationship Type="http://schemas.openxmlformats.org/officeDocument/2006/relationships/hyperlink" Target="https://meteor.aihw.gov.au/content/585844" TargetMode="External" Id="Rdd2588fcc09542c6" /><Relationship Type="http://schemas.openxmlformats.org/officeDocument/2006/relationships/hyperlink" Target="https://meteor.aihw.gov.au/content/286919" TargetMode="External" Id="R714df9d938ce4907" /><Relationship Type="http://schemas.openxmlformats.org/officeDocument/2006/relationships/hyperlink" Target="https://meteor.aihw.gov.au/content/585823" TargetMode="External" Id="R29b179d69d634fcf" /><Relationship Type="http://schemas.openxmlformats.org/officeDocument/2006/relationships/hyperlink" Target="https://meteor.aihw.gov.au/content/291036" TargetMode="External" Id="R736b5af819e44e03" /><Relationship Type="http://schemas.openxmlformats.org/officeDocument/2006/relationships/hyperlink" Target="https://meteor.aihw.gov.au/content/393621" TargetMode="External" Id="Raed0cc4c102940e5" /><Relationship Type="http://schemas.openxmlformats.org/officeDocument/2006/relationships/hyperlink" Target="https://meteor.aihw.gov.au/content/469909" TargetMode="External" Id="R4e12f66729264036" /><Relationship Type="http://schemas.openxmlformats.org/officeDocument/2006/relationships/hyperlink" Target="https://meteor.aihw.gov.au/content/393621" TargetMode="External" Id="R3f1348299215446d" /><Relationship Type="http://schemas.openxmlformats.org/officeDocument/2006/relationships/hyperlink" Target="https://meteor.aihw.gov.au/content/569240" TargetMode="External" Id="R4c90389195824d90" /><Relationship Type="http://schemas.openxmlformats.org/officeDocument/2006/relationships/hyperlink" Target="https://meteor.aihw.gov.au/content/585823" TargetMode="External" Id="R0ed98f86b82a48d7" /><Relationship Type="http://schemas.openxmlformats.org/officeDocument/2006/relationships/hyperlink" Target="https://meteor.aihw.gov.au/content/392574" TargetMode="External" Id="R126536454aa546f2" /><Relationship Type="http://schemas.openxmlformats.org/officeDocument/2006/relationships/hyperlink" Target="https://meteor.aihw.gov.au/content/585823" TargetMode="External" Id="R0a7e3ea827f14633" /><Relationship Type="http://schemas.openxmlformats.org/officeDocument/2006/relationships/hyperlink" Target="https://meteor.aihw.gov.au/content/585844" TargetMode="External" Id="R245caafc334d4938" /><Relationship Type="http://schemas.openxmlformats.org/officeDocument/2006/relationships/hyperlink" Target="https://meteor.aihw.gov.au/content/393621" TargetMode="External" Id="Rb46f13d44a694eb2" /><Relationship Type="http://schemas.openxmlformats.org/officeDocument/2006/relationships/hyperlink" Target="https://meteor.aihw.gov.au/content/658532" TargetMode="External" Id="Ra375d461295443e2" /><Relationship Type="http://schemas.openxmlformats.org/officeDocument/2006/relationships/hyperlink" Target="https://meteor.aihw.gov.au/RegistrationAuthority/12" TargetMode="External" Id="R40a0c735afea4c47" /><Relationship Type="http://schemas.openxmlformats.org/officeDocument/2006/relationships/hyperlink" Target="https://meteor.aihw.gov.au/content/716269" TargetMode="External" Id="R38d2773b12ef4e59" /><Relationship Type="http://schemas.openxmlformats.org/officeDocument/2006/relationships/hyperlink" Target="https://meteor.aihw.gov.au/RegistrationAuthority/12" TargetMode="External" Id="Raa0d145e566540f0" /><Relationship Type="http://schemas.openxmlformats.org/officeDocument/2006/relationships/hyperlink" Target="https://meteor.aihw.gov.au/content/698888" TargetMode="External" Id="Rb21955451b6a4d76" /><Relationship Type="http://schemas.openxmlformats.org/officeDocument/2006/relationships/hyperlink" Target="https://meteor.aihw.gov.au/RegistrationAuthority/12" TargetMode="External" Id="Re6f0df36c4d54d14" /></Relationships>
</file>

<file path=word/_rels/header1.xml.rels>&#65279;<?xml version="1.0" encoding="utf-8"?><Relationships xmlns="http://schemas.openxmlformats.org/package/2006/relationships"><Relationship Type="http://schemas.openxmlformats.org/officeDocument/2006/relationships/image" Target="/media/image.png" Id="R82bcf8bca92e4a71" /></Relationships>
</file>