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2983af072d49d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eae3c61454a30">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plus Aboriginal and Torres Strait Islander people aged 50–69 years.</w:t>
            </w:r>
          </w:p>
          <w:p>
            <w:pPr/>
            <w:r>
              <w:rPr>
                <w:rStyle w:val="row-content-rich-text"/>
              </w:rPr>
              <w:t xml:space="preserve">Operational Home Care Package recipients plus other programmes' community aged care places per 1,000 people aged 70 years or over, plus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e84d8a7fe943a5">
              <w:r>
                <w:rPr>
                  <w:rStyle w:val="Hyperlink"/>
                </w:rPr>
                <w:t xml:space="preserve">National Healthcare Agreement (2019)</w:t>
              </w:r>
            </w:hyperlink>
          </w:p>
          <w:p>
            <w:pPr>
              <w:spacing w:before="0" w:after="0"/>
            </w:pPr>
            <w:r>
              <w:rPr>
                <w:rStyle w:val="row-content"/>
                <w:color w:val="244061"/>
              </w:rPr>
              <w:t xml:space="preserve">       </w:t>
            </w:r>
            <w:hyperlink w:history="true" r:id="R97383e1196df4717">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d5298fc896e4102">
              <w:r>
                <w:rPr>
                  <w:rStyle w:val="Hyperlink"/>
                </w:rPr>
                <w:t xml:space="preserve">Aged Care</w:t>
              </w:r>
            </w:hyperlink>
          </w:p>
          <w:p>
            <w:pPr>
              <w:spacing w:before="0" w:after="0"/>
            </w:pPr>
            <w:r>
              <w:rPr>
                <w:rStyle w:val="row-content"/>
                <w:color w:val="244061"/>
              </w:rPr>
              <w:t xml:space="preserve">       </w:t>
            </w:r>
            <w:hyperlink w:history="true" r:id="Rb7106363b85b49e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includes Transition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Home Care Package recipients at 30 June</w:t>
            </w:r>
          </w:p>
          <w:p>
            <w:r>
              <w:rPr>
                <w:rStyle w:val="row-content"/>
              </w:rPr>
              <w:t xml:space="preserve"> </w:t>
            </w:r>
          </w:p>
          <w:p>
            <w:r>
              <w:rPr>
                <w:rStyle w:val="row-content"/>
                <w:b/>
              </w:rPr>
              <w:t xml:space="preserve">Data Source</w:t>
            </w:r>
          </w:p>
          <w:p>
            <w:hyperlink w:history="true" r:id="Re69bad233aca407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operational aged care places at 30 June</w:t>
            </w:r>
          </w:p>
          <w:p>
            <w:r>
              <w:rPr>
                <w:rStyle w:val="row-content"/>
              </w:rPr>
              <w:t xml:space="preserve"> </w:t>
            </w:r>
          </w:p>
          <w:p>
            <w:r>
              <w:rPr>
                <w:rStyle w:val="row-content"/>
                <w:b/>
              </w:rPr>
              <w:t xml:space="preserve">Data Source</w:t>
            </w:r>
          </w:p>
          <w:p>
            <w:hyperlink w:history="true" r:id="Reed368185f03413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Person—Population projections, total people N[N(7)]</w:t>
            </w:r>
          </w:p>
          <w:p>
            <w:r>
              <w:rPr>
                <w:rStyle w:val="row-content"/>
              </w:rPr>
              <w:t xml:space="preserve"> </w:t>
            </w:r>
          </w:p>
          <w:p>
            <w:r>
              <w:rPr>
                <w:rStyle w:val="row-content"/>
                <w:b/>
              </w:rPr>
              <w:t xml:space="preserve">Data Source</w:t>
            </w:r>
          </w:p>
          <w:p>
            <w:hyperlink w:history="true" r:id="R8eac003809334ad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Unpublished population projections prepared by the ABS for the Department of Health</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2018— State and territory, by service type (residential, community).</w:t>
            </w:r>
          </w:p>
          <w:p>
            <w:pPr>
              <w:spacing w:after="160"/>
            </w:pPr>
            <w:r>
              <w:rPr>
                <w:rStyle w:val="row-content-rich-text"/>
              </w:rPr>
              <w:t xml:space="preserve">As at 30 June 2018—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place—service type (residential, community)</w:t>
            </w:r>
          </w:p>
          <w:p>
            <w:r>
              <w:rPr>
                <w:rStyle w:val="row-content"/>
              </w:rPr>
              <w:t xml:space="preserve"> </w:t>
            </w:r>
          </w:p>
          <w:p>
            <w:r>
              <w:rPr>
                <w:rStyle w:val="row-content"/>
                <w:b/>
              </w:rPr>
              <w:t xml:space="preserve">Data Source</w:t>
            </w:r>
          </w:p>
          <w:p>
            <w:hyperlink w:history="true" r:id="Rb1b7100ea03d4c6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Establishment—geographical location</w:t>
            </w:r>
          </w:p>
          <w:p>
            <w:r>
              <w:rPr>
                <w:rStyle w:val="row-content"/>
              </w:rPr>
              <w:t xml:space="preserve"> </w:t>
            </w:r>
          </w:p>
          <w:p>
            <w:r>
              <w:rPr>
                <w:rStyle w:val="row-content"/>
                <w:b/>
              </w:rPr>
              <w:t xml:space="preserve">Data Source</w:t>
            </w:r>
          </w:p>
          <w:p>
            <w:hyperlink w:history="true" r:id="R61f301cdf7214cef">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National Healthcare Agreement performance reporting: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78b16a522a412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4333d9b2f2444c">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9b6b4429304e0b">
              <w:r>
                <w:rPr>
                  <w:rStyle w:val="Hyperlink"/>
                </w:rPr>
                <w:t xml:space="preserve">National Healthcare Agreement: PI 26–Residential and community aged care places per 1,000 population aged 70+ years (and Aboriginal and Torres Strait Islander people aged 50–69 years), 2018</w:t>
              </w:r>
            </w:hyperlink>
          </w:p>
          <w:p>
            <w:pPr>
              <w:spacing w:before="0" w:after="0"/>
            </w:pPr>
            <w:r>
              <w:rPr>
                <w:rStyle w:val="row-content"/>
                <w:color w:val="244061"/>
              </w:rPr>
              <w:t xml:space="preserve">       </w:t>
            </w:r>
            <w:hyperlink w:history="true" r:id="R767447a10e404ebe">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c24048ff94e64930">
              <w:r>
                <w:rPr>
                  <w:rStyle w:val="Hyperlink"/>
                </w:rPr>
                <w:t xml:space="preserve">National Healthcare Agreement: PI 26–Residential and community aged care places per 1,000 population aged 70+ years (and Aboriginal and Torres Strait Islander people aged 50–69 years), 2020</w:t>
              </w:r>
            </w:hyperlink>
          </w:p>
          <w:p>
            <w:pPr>
              <w:spacing w:before="0" w:after="0"/>
            </w:pPr>
            <w:r>
              <w:rPr>
                <w:rStyle w:val="row-content"/>
                <w:color w:val="244061"/>
              </w:rPr>
              <w:t xml:space="preserve">       </w:t>
            </w:r>
            <w:hyperlink w:history="true" r:id="R2208c998aa9b490b">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9e2fe37c772b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3b4acbcae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2fe37c772b4ed0" /><Relationship Type="http://schemas.openxmlformats.org/officeDocument/2006/relationships/header" Target="/word/header1.xml" Id="R235e9bce2d5746f4" /><Relationship Type="http://schemas.openxmlformats.org/officeDocument/2006/relationships/settings" Target="/word/settings.xml" Id="Rb241de6817c84dff" /><Relationship Type="http://schemas.openxmlformats.org/officeDocument/2006/relationships/styles" Target="/word/styles.xml" Id="Rbfc40634221948fc" /><Relationship Type="http://schemas.openxmlformats.org/officeDocument/2006/relationships/hyperlink" Target="https://meteor.aihw.gov.au/RegistrationAuthority/12" TargetMode="External" Id="R26eeae3c61454a30" /><Relationship Type="http://schemas.openxmlformats.org/officeDocument/2006/relationships/hyperlink" Target="https://meteor.aihw.gov.au/content/698954" TargetMode="External" Id="R58e84d8a7fe943a5" /><Relationship Type="http://schemas.openxmlformats.org/officeDocument/2006/relationships/hyperlink" Target="https://meteor.aihw.gov.au/RegistrationAuthority/12" TargetMode="External" Id="R97383e1196df4717" /><Relationship Type="http://schemas.openxmlformats.org/officeDocument/2006/relationships/hyperlink" Target="https://meteor.aihw.gov.au/content/393489" TargetMode="External" Id="R1d5298fc896e4102" /><Relationship Type="http://schemas.openxmlformats.org/officeDocument/2006/relationships/hyperlink" Target="https://meteor.aihw.gov.au/RegistrationAuthority/12" TargetMode="External" Id="Rb7106363b85b49ea" /><Relationship Type="http://schemas.openxmlformats.org/officeDocument/2006/relationships/hyperlink" Target="https://meteor.aihw.gov.au/content/644993" TargetMode="External" Id="Re69bad233aca407b" /><Relationship Type="http://schemas.openxmlformats.org/officeDocument/2006/relationships/hyperlink" Target="https://meteor.aihw.gov.au/content/644993" TargetMode="External" Id="Reed368185f034137" /><Relationship Type="http://schemas.openxmlformats.org/officeDocument/2006/relationships/hyperlink" Target="https://meteor.aihw.gov.au/content/644993" TargetMode="External" Id="R8eac003809334adf" /><Relationship Type="http://schemas.openxmlformats.org/officeDocument/2006/relationships/numbering" Target="/word/numbering.xml" Id="R89d108393953480d" /><Relationship Type="http://schemas.openxmlformats.org/officeDocument/2006/relationships/hyperlink" Target="https://meteor.aihw.gov.au/content/644993" TargetMode="External" Id="Rb1b7100ea03d4c61" /><Relationship Type="http://schemas.openxmlformats.org/officeDocument/2006/relationships/hyperlink" Target="https://meteor.aihw.gov.au/content/644993" TargetMode="External" Id="R61f301cdf7214cef" /><Relationship Type="http://schemas.openxmlformats.org/officeDocument/2006/relationships/hyperlink" Target="https://meteor.aihw.gov.au/content/392591" TargetMode="External" Id="Rdb78b16a522a4122" /><Relationship Type="http://schemas.openxmlformats.org/officeDocument/2006/relationships/hyperlink" Target="https://meteor.aihw.gov.au/content/644993" TargetMode="External" Id="Rf34333d9b2f2444c" /><Relationship Type="http://schemas.openxmlformats.org/officeDocument/2006/relationships/hyperlink" Target="https://meteor.aihw.gov.au/content/658479" TargetMode="External" Id="R0b9b6b4429304e0b" /><Relationship Type="http://schemas.openxmlformats.org/officeDocument/2006/relationships/hyperlink" Target="https://meteor.aihw.gov.au/RegistrationAuthority/12" TargetMode="External" Id="R767447a10e404ebe" /><Relationship Type="http://schemas.openxmlformats.org/officeDocument/2006/relationships/hyperlink" Target="https://meteor.aihw.gov.au/content/716840" TargetMode="External" Id="Rc24048ff94e64930" /><Relationship Type="http://schemas.openxmlformats.org/officeDocument/2006/relationships/hyperlink" Target="https://meteor.aihw.gov.au/RegistrationAuthority/12" TargetMode="External" Id="R2208c998aa9b490b" /></Relationships>
</file>

<file path=word/_rels/header1.xml.rels>&#65279;<?xml version="1.0" encoding="utf-8"?><Relationships xmlns="http://schemas.openxmlformats.org/package/2006/relationships"><Relationship Type="http://schemas.openxmlformats.org/officeDocument/2006/relationships/image" Target="/media/image.png" Id="R49f3b4acbcae457d" /></Relationships>
</file>