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5b84741a9848ed" /></Relationships>
</file>

<file path=word/document.xml><?xml version="1.0" encoding="utf-8"?>
<w:document xmlns:r="http://schemas.openxmlformats.org/officeDocument/2006/relationships" xmlns:w="http://schemas.openxmlformats.org/wordprocessingml/2006/main">
  <w:body>
    <w:p>
      <w:pPr>
        <w:pStyle w:val="Title"/>
      </w:pPr>
      <w:r>
        <w:t>Organisation identifier (Tasmanian)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identifier (Tasmanian)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00a9bc2b0645d4">
              <w:r>
                <w:rPr>
                  <w:rStyle w:val="Hyperlink"/>
                  <w:color w:val="244061"/>
                </w:rPr>
                <w:t xml:space="preserve">Tasmanian Health</w:t>
              </w:r>
            </w:hyperlink>
            <w:r>
              <w:rPr>
                <w:rStyle w:val="row-content"/>
                <w:color w:val="244061"/>
              </w:rPr>
              <w:t xml:space="preserve">, Superseded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identify an entity.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Royal Hobart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Launceston General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North West Regional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Calvary Health Care Tasmania (St John's / Lenah Valley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St John's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Hobart Private Hospital (Hobart / St Helen's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The Hobart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St Vincent's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St Luke's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North West Private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North West Private Hospital (Ulverstone)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The Eye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Repatriation Hosptial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Aquarius Laser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Hobart Day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Calvary Health Care Tasmania (St Luke's / St Vincent's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Philip Oakden House (Manor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Beaconsfield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Campbell Town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Huon Eldercare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King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New Norfolk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North East Soldiers Memorial Hospital (Scottsdale)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Ouse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Health West - Rosebery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St Helens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St Marys Community Health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Smithton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Toosey Memorial Hospital (Longford)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Ulverstone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Health West - West Coast District Hospital (Queenstown)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Mersey Community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Flinders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Deloraine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Evandale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George Town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Webster Nursing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Royal Derwent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Peacock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54</w:t>
            </w:r>
          </w:p>
        </w:tc>
        <w:tc>
          <w:tcPr>
            <w:tcBorders>
              <w:top w:val="none" w:color="000000" w:sz="0"/>
              <w:left w:val="none" w:color="000000" w:sz="0"/>
              <w:bottom w:val="none" w:color="000000" w:sz="0"/>
              <w:right w:val="none" w:color="000000" w:sz="0"/>
            </w:tcBorders>
            <w:vAlign w:val="top"/>
          </w:tcPr>
          <w:p>
            <w:r>
              <w:t xml:space="preserve">Woodhouse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55</w:t>
            </w:r>
          </w:p>
        </w:tc>
        <w:tc>
          <w:tcPr>
            <w:tcBorders>
              <w:top w:val="none" w:color="000000" w:sz="0"/>
              <w:left w:val="none" w:color="000000" w:sz="0"/>
              <w:bottom w:val="none" w:color="000000" w:sz="0"/>
              <w:right w:val="none" w:color="000000" w:sz="0"/>
            </w:tcBorders>
            <w:vAlign w:val="top"/>
          </w:tcPr>
          <w:p>
            <w:r>
              <w:t xml:space="preserve">Milbrook Rise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56</w:t>
            </w:r>
          </w:p>
        </w:tc>
        <w:tc>
          <w:tcPr>
            <w:tcBorders>
              <w:top w:val="none" w:color="000000" w:sz="0"/>
              <w:left w:val="none" w:color="000000" w:sz="0"/>
              <w:bottom w:val="none" w:color="000000" w:sz="0"/>
              <w:right w:val="none" w:color="000000" w:sz="0"/>
            </w:tcBorders>
            <w:vAlign w:val="top"/>
          </w:tcPr>
          <w:p>
            <w:r>
              <w:t xml:space="preserve">Minstral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57</w:t>
            </w:r>
          </w:p>
        </w:tc>
        <w:tc>
          <w:tcPr>
            <w:tcBorders>
              <w:top w:val="none" w:color="000000" w:sz="0"/>
              <w:left w:val="none" w:color="000000" w:sz="0"/>
              <w:bottom w:val="none" w:color="000000" w:sz="0"/>
              <w:right w:val="none" w:color="000000" w:sz="0"/>
            </w:tcBorders>
            <w:vAlign w:val="top"/>
          </w:tcPr>
          <w:p>
            <w:r>
              <w:t xml:space="preserve">Roy Fagan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w:t>
            </w:r>
          </w:p>
        </w:tc>
        <w:tc>
          <w:tcPr>
            <w:tcBorders>
              <w:top w:val="none" w:color="000000" w:sz="0"/>
              <w:left w:val="none" w:color="000000" w:sz="0"/>
              <w:bottom w:val="none" w:color="000000" w:sz="0"/>
              <w:right w:val="none" w:color="000000" w:sz="0"/>
            </w:tcBorders>
            <w:vAlign w:val="top"/>
          </w:tcPr>
          <w:p>
            <w:r>
              <w:t xml:space="preserve">Statewide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Esperance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Tasman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May Shaw District Nursing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Howard Hill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64</w:t>
            </w:r>
          </w:p>
        </w:tc>
        <w:tc>
          <w:tcPr>
            <w:tcBorders>
              <w:top w:val="none" w:color="000000" w:sz="0"/>
              <w:left w:val="none" w:color="000000" w:sz="0"/>
              <w:bottom w:val="none" w:color="000000" w:sz="0"/>
              <w:right w:val="none" w:color="000000" w:sz="0"/>
            </w:tcBorders>
            <w:vAlign w:val="top"/>
          </w:tcPr>
          <w:p>
            <w:r>
              <w:t xml:space="preserve">Midlands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65</w:t>
            </w:r>
          </w:p>
        </w:tc>
        <w:tc>
          <w:tcPr>
            <w:tcBorders>
              <w:top w:val="none" w:color="000000" w:sz="0"/>
              <w:left w:val="none" w:color="000000" w:sz="0"/>
              <w:bottom w:val="none" w:color="000000" w:sz="0"/>
              <w:right w:val="none" w:color="000000" w:sz="0"/>
            </w:tcBorders>
            <w:vAlign w:val="top"/>
          </w:tcPr>
          <w:p>
            <w:r>
              <w:t xml:space="preserve">Wilfred Lopes Centre (Forensic)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66</w:t>
            </w:r>
          </w:p>
        </w:tc>
        <w:tc>
          <w:tcPr>
            <w:tcBorders>
              <w:top w:val="none" w:color="000000" w:sz="0"/>
              <w:left w:val="none" w:color="000000" w:sz="0"/>
              <w:bottom w:val="none" w:color="000000" w:sz="0"/>
              <w:right w:val="none" w:color="000000" w:sz="0"/>
            </w:tcBorders>
            <w:vAlign w:val="top"/>
          </w:tcPr>
          <w:p>
            <w:r>
              <w:t xml:space="preserve">Statewide Palliative Care (J W Whittle Palliative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68</w:t>
            </w:r>
          </w:p>
        </w:tc>
        <w:tc>
          <w:tcPr>
            <w:tcBorders>
              <w:top w:val="none" w:color="000000" w:sz="0"/>
              <w:left w:val="none" w:color="000000" w:sz="0"/>
              <w:bottom w:val="none" w:color="000000" w:sz="0"/>
              <w:right w:val="none" w:color="000000" w:sz="0"/>
            </w:tcBorders>
            <w:vAlign w:val="top"/>
          </w:tcPr>
          <w:p>
            <w:r>
              <w:t xml:space="preserve">Alcohol and Drug Services (Detoxification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w:t>
            </w:r>
          </w:p>
        </w:tc>
        <w:tc>
          <w:tcPr>
            <w:tcBorders>
              <w:top w:val="none" w:color="000000" w:sz="0"/>
              <w:left w:val="none" w:color="000000" w:sz="0"/>
              <w:bottom w:val="none" w:color="000000" w:sz="0"/>
              <w:right w:val="none" w:color="000000" w:sz="0"/>
            </w:tcBorders>
            <w:vAlign w:val="top"/>
          </w:tcPr>
          <w:p>
            <w:r>
              <w:t xml:space="preserve">Risdon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Steele Street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MH Ghali P/L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72</w:t>
            </w:r>
          </w:p>
        </w:tc>
        <w:tc>
          <w:tcPr>
            <w:tcBorders>
              <w:top w:val="none" w:color="000000" w:sz="0"/>
              <w:left w:val="none" w:color="000000" w:sz="0"/>
              <w:bottom w:val="none" w:color="000000" w:sz="0"/>
              <w:right w:val="none" w:color="000000" w:sz="0"/>
            </w:tcBorders>
            <w:vAlign w:val="top"/>
          </w:tcPr>
          <w:p>
            <w:r>
              <w:t xml:space="preserve">Devonport Eye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73</w:t>
            </w:r>
          </w:p>
        </w:tc>
        <w:tc>
          <w:tcPr>
            <w:tcBorders>
              <w:top w:val="none" w:color="000000" w:sz="0"/>
              <w:left w:val="none" w:color="000000" w:sz="0"/>
              <w:bottom w:val="none" w:color="000000" w:sz="0"/>
              <w:right w:val="none" w:color="000000" w:sz="0"/>
            </w:tcBorders>
            <w:vAlign w:val="top"/>
          </w:tcPr>
          <w:p>
            <w:r>
              <w:t xml:space="preserve">Hobart Eye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74</w:t>
            </w:r>
          </w:p>
        </w:tc>
        <w:tc>
          <w:tcPr>
            <w:tcBorders>
              <w:top w:val="none" w:color="000000" w:sz="0"/>
              <w:left w:val="none" w:color="000000" w:sz="0"/>
              <w:bottom w:val="none" w:color="000000" w:sz="0"/>
              <w:right w:val="none" w:color="000000" w:sz="0"/>
            </w:tcBorders>
            <w:vAlign w:val="top"/>
          </w:tcPr>
          <w:p>
            <w:r>
              <w:t xml:space="preserve">Specialist Care Australia - Wellington Street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75</w:t>
            </w:r>
          </w:p>
        </w:tc>
        <w:tc>
          <w:tcPr>
            <w:tcBorders>
              <w:top w:val="none" w:color="000000" w:sz="0"/>
              <w:left w:val="none" w:color="000000" w:sz="0"/>
              <w:bottom w:val="none" w:color="000000" w:sz="0"/>
              <w:right w:val="none" w:color="000000" w:sz="0"/>
            </w:tcBorders>
            <w:vAlign w:val="top"/>
          </w:tcPr>
          <w:p>
            <w:r>
              <w:t xml:space="preserve">North Tasmania Day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76</w:t>
            </w:r>
          </w:p>
        </w:tc>
        <w:tc>
          <w:tcPr>
            <w:tcBorders>
              <w:top w:val="none" w:color="000000" w:sz="0"/>
              <w:left w:val="none" w:color="000000" w:sz="0"/>
              <w:bottom w:val="none" w:color="000000" w:sz="0"/>
              <w:right w:val="none" w:color="000000" w:sz="0"/>
            </w:tcBorders>
            <w:vAlign w:val="top"/>
          </w:tcPr>
          <w:p>
            <w:r>
              <w:t xml:space="preserve">Icon Cancer Centre Hobart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Launceston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Homebirth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Homebirth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83</w:t>
            </w:r>
          </w:p>
        </w:tc>
        <w:tc>
          <w:tcPr>
            <w:tcBorders>
              <w:top w:val="none" w:color="000000" w:sz="0"/>
              <w:left w:val="none" w:color="000000" w:sz="0"/>
              <w:bottom w:val="none" w:color="000000" w:sz="0"/>
              <w:right w:val="none" w:color="000000" w:sz="0"/>
            </w:tcBorders>
            <w:vAlign w:val="top"/>
          </w:tcPr>
          <w:p>
            <w:r>
              <w:t xml:space="preserve">Hobart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84</w:t>
            </w:r>
            <w:r>
              <w:br/>
            </w:r>
            <w:r>
              <w:t xml:space="preserve"> </w:t>
            </w:r>
          </w:p>
        </w:tc>
        <w:tc>
          <w:tcPr>
            <w:tcBorders>
              <w:top w:val="none" w:color="000000" w:sz="0"/>
              <w:left w:val="none" w:color="000000" w:sz="0"/>
              <w:bottom w:val="none" w:color="000000" w:sz="0"/>
              <w:right w:val="none" w:color="000000" w:sz="0"/>
            </w:tcBorders>
            <w:vAlign w:val="top"/>
          </w:tcPr>
          <w:p>
            <w:r>
              <w:t xml:space="preserve">Homebirth North West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DHHS TAS-PPP-MRA-HIU</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0fd9457e19445d">
              <w:r>
                <w:rPr>
                  <w:rStyle w:val="Hyperlink"/>
                </w:rPr>
                <w:t xml:space="preserve">Organisation identifier (Tasmanian) NN</w:t>
              </w:r>
            </w:hyperlink>
          </w:p>
          <w:p>
            <w:pPr>
              <w:spacing w:before="0" w:after="0"/>
            </w:pPr>
            <w:r>
              <w:rPr>
                <w:rStyle w:val="row-content"/>
                <w:color w:val="244061"/>
              </w:rPr>
              <w:t xml:space="preserve">       </w:t>
            </w:r>
            <w:hyperlink w:history="true" r:id="Re2247cbd28e1461c">
              <w:r>
                <w:rPr>
                  <w:rStyle w:val="Hyperlink"/>
                  <w:color w:val="244061"/>
                </w:rPr>
                <w:t xml:space="preserve">Tasmanian Health</w:t>
              </w:r>
            </w:hyperlink>
            <w:r>
              <w:rPr>
                <w:rStyle w:val="row-content"/>
                <w:color w:val="244061"/>
              </w:rPr>
              <w:t xml:space="preserve">, Superseded 05/06/2018</w:t>
            </w:r>
          </w:p>
          <w:p>
            <w:r>
              <w:br/>
            </w:r>
            <w:r>
              <w:rPr>
                <w:rStyle w:val="row-content"/>
              </w:rPr>
              <w:t xml:space="preserve">Has been superseded by </w:t>
            </w:r>
            <w:hyperlink w:history="true" r:id="R8d6590ad0e854f73">
              <w:r>
                <w:rPr>
                  <w:rStyle w:val="Hyperlink"/>
                </w:rPr>
                <w:t xml:space="preserve">Organisation identifier (Tasmanian) NN</w:t>
              </w:r>
            </w:hyperlink>
          </w:p>
          <w:p>
            <w:pPr>
              <w:spacing w:before="0" w:after="0"/>
            </w:pPr>
            <w:r>
              <w:rPr>
                <w:rStyle w:val="row-content"/>
                <w:color w:val="244061"/>
              </w:rPr>
              <w:t xml:space="preserve">       </w:t>
            </w:r>
            <w:hyperlink w:history="true" r:id="Rac4cb7873f724554">
              <w:r>
                <w:rPr>
                  <w:rStyle w:val="Hyperlink"/>
                  <w:color w:val="244061"/>
                </w:rPr>
                <w:t xml:space="preserve">Tasmanian Health</w:t>
              </w:r>
            </w:hyperlink>
            <w:r>
              <w:rPr>
                <w:rStyle w:val="row-content"/>
                <w:color w:val="244061"/>
              </w:rPr>
              <w:t xml:space="preserve">, Standard 18/10/2023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0e4d998f0134228">
              <w:r>
                <w:rPr>
                  <w:rStyle w:val="Hyperlink"/>
                </w:rPr>
                <w:t xml:space="preserve">Establishment—organisation identifier, identifier (Tasmanian) NN</w:t>
              </w:r>
            </w:hyperlink>
          </w:p>
          <w:p>
            <w:pPr>
              <w:spacing w:before="0" w:after="0"/>
            </w:pPr>
            <w:r>
              <w:rPr>
                <w:rStyle w:val="row-content"/>
                <w:color w:val="244061"/>
              </w:rPr>
              <w:t xml:space="preserve">       </w:t>
            </w:r>
            <w:hyperlink w:history="true" r:id="R0feff48c774a41ee">
              <w:r>
                <w:rPr>
                  <w:rStyle w:val="Hyperlink"/>
                  <w:color w:val="244061"/>
                </w:rPr>
                <w:t xml:space="preserve">Tasmanian Health</w:t>
              </w:r>
            </w:hyperlink>
            <w:r>
              <w:rPr>
                <w:rStyle w:val="row-content"/>
                <w:color w:val="244061"/>
              </w:rPr>
              <w:t xml:space="preserve">, Superseded 18/10/2023</w:t>
            </w:r>
          </w:p>
          <w:p>
            <w:r>
              <w:br/>
            </w:r>
          </w:p>
        </w:tc>
      </w:tr>
    </w:tbl>
    <w:p>
      <w:r>
        <w:br/>
      </w:r>
    </w:p>
    <w:sectPr>
      <w:footerReference xmlns:r="http://schemas.openxmlformats.org/officeDocument/2006/relationships" w:type="default" r:id="Rf5e136ab1beb43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698807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557c3ce39d40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e136ab1beb43e4" /><Relationship Type="http://schemas.openxmlformats.org/officeDocument/2006/relationships/header" Target="/word/header1.xml" Id="Rbf056a7cd1ce4c2c" /><Relationship Type="http://schemas.openxmlformats.org/officeDocument/2006/relationships/settings" Target="/word/settings.xml" Id="Rb93be9c9d94a4655" /><Relationship Type="http://schemas.openxmlformats.org/officeDocument/2006/relationships/styles" Target="/word/styles.xml" Id="Rb0ef0b145199462f" /><Relationship Type="http://schemas.openxmlformats.org/officeDocument/2006/relationships/hyperlink" Target="https://meteor.aihw.gov.au/RegistrationAuthority/15" TargetMode="External" Id="R8c00a9bc2b0645d4" /><Relationship Type="http://schemas.openxmlformats.org/officeDocument/2006/relationships/hyperlink" Target="https://meteor.aihw.gov.au/content/678045" TargetMode="External" Id="Re60fd9457e19445d" /><Relationship Type="http://schemas.openxmlformats.org/officeDocument/2006/relationships/hyperlink" Target="https://meteor.aihw.gov.au/RegistrationAuthority/15" TargetMode="External" Id="Re2247cbd28e1461c" /><Relationship Type="http://schemas.openxmlformats.org/officeDocument/2006/relationships/hyperlink" Target="https://meteor.aihw.gov.au/content/784037" TargetMode="External" Id="R8d6590ad0e854f73" /><Relationship Type="http://schemas.openxmlformats.org/officeDocument/2006/relationships/hyperlink" Target="https://meteor.aihw.gov.au/RegistrationAuthority/15" TargetMode="External" Id="Rac4cb7873f724554" /><Relationship Type="http://schemas.openxmlformats.org/officeDocument/2006/relationships/hyperlink" Target="https://meteor.aihw.gov.au/content/698818" TargetMode="External" Id="R40e4d998f0134228" /><Relationship Type="http://schemas.openxmlformats.org/officeDocument/2006/relationships/hyperlink" Target="https://meteor.aihw.gov.au/RegistrationAuthority/15" TargetMode="External" Id="R0feff48c774a41ee" /></Relationships>
</file>

<file path=word/_rels/header1.xml.rels>&#65279;<?xml version="1.0" encoding="utf-8"?><Relationships xmlns="http://schemas.openxmlformats.org/package/2006/relationships"><Relationship Type="http://schemas.openxmlformats.org/officeDocument/2006/relationships/image" Target="/media/image.png" Id="R7b557c3ce39d405a" /></Relationships>
</file>