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54fca5e26d4438" /></Relationships>
</file>

<file path=word/document.xml><?xml version="1.0" encoding="utf-8"?>
<w:document xmlns:r="http://schemas.openxmlformats.org/officeDocument/2006/relationships" xmlns:w="http://schemas.openxmlformats.org/wordprocessingml/2006/main">
  <w:body>
    <w:p>
      <w:pPr>
        <w:pStyle w:val="Title"/>
      </w:pPr>
      <w:r>
        <w:t>Disability Services NMDS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45fe63df544cd">
              <w:r>
                <w:rPr>
                  <w:rStyle w:val="Hyperlink"/>
                  <w:color w:val="244061"/>
                </w:rPr>
                <w:t xml:space="preserve">Disability</w:t>
              </w:r>
            </w:hyperlink>
            <w:r>
              <w:rPr>
                <w:rStyle w:val="row-content"/>
                <w:color w:val="244061"/>
              </w:rPr>
              <w:t xml:space="preserve">, Standard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an annual collation of nationally comparable data about disability support services provided under the National Disability Agreement (NDA). Under the NDA, the Disability Administrators in all Australian jurisdictions are responsible for ensuring that DS NMDS information is comparable across all jurisdictions and years.</w:t>
            </w:r>
          </w:p>
          <w:p>
            <w:pPr>
              <w:spacing w:after="160"/>
            </w:pPr>
            <w:r>
              <w:rPr>
                <w:rStyle w:val="row-content-rich-text"/>
              </w:rPr>
              <w:t xml:space="preserve">Services within the scope of the collection are those for which funding has been provided during the reporting period by a government organisation operating under the NDA</w:t>
            </w:r>
            <w:r>
              <w:rPr>
                <w:rStyle w:val="row-content-rich-text"/>
                <w:i/>
              </w:rPr>
              <w:t xml:space="preserve">. </w:t>
            </w:r>
            <w:r>
              <w:rPr>
                <w:rStyle w:val="row-content-rich-text"/>
              </w:rPr>
              <w:t xml:space="preserve">If funding was not received for the provision of NDA services during the financial year (i.e. its NDA funding dollars for the reporting period are zero), then details should not be included in the data collection.</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e46e1424af34172">
              <w:r>
                <w:rPr>
                  <w:rStyle w:val="Hyperlink"/>
                  <w:b/>
                </w:rPr>
                <w:t xml:space="preserve">Funded agencies</w:t>
              </w:r>
            </w:hyperlink>
            <w:r>
              <w:rPr>
                <w:rStyle w:val="row-content-rich-text"/>
              </w:rPr>
              <w:t xml:space="preserve"> that deliver NDA services collect data against each </w:t>
            </w:r>
            <w:hyperlink w:tooltip="A service type outlet is the unit of the funded agency that delivers a particular National Disability Agreement (NDA) service type at or from a discrete location." w:history="true" r:id="Rc3a6745355364073">
              <w:r>
                <w:rPr>
                  <w:rStyle w:val="Hyperlink"/>
                  <w:b/>
                </w:rPr>
                <w:t xml:space="preserve">service type outlet</w:t>
              </w:r>
            </w:hyperlink>
            <w:r>
              <w:rPr>
                <w:rStyle w:val="row-content-rich-text"/>
                <w:i/>
              </w:rPr>
              <w:t xml:space="preserve"> </w:t>
            </w:r>
            <w:r>
              <w:rPr>
                <w:rStyle w:val="row-content-rich-text"/>
              </w:rPr>
              <w:t xml:space="preserve">they are funded for. Most funded agencies are asked to provide detailed information, over a specified reporting period, about:</w:t>
            </w:r>
          </w:p>
          <w:p>
            <w:pPr>
              <w:pStyle w:val="ListParagraph"/>
              <w:numPr>
                <w:ilvl w:val="0"/>
                <w:numId w:val="2"/>
              </w:numPr>
            </w:pPr>
            <w:r>
              <w:rPr>
                <w:rStyle w:val="row-content-rich-text"/>
              </w:rPr>
              <w:t xml:space="preserve">each of the service type outlets they are funded for</w:t>
            </w:r>
          </w:p>
          <w:p>
            <w:pPr>
              <w:pStyle w:val="ListParagraph"/>
              <w:numPr>
                <w:ilvl w:val="0"/>
                <w:numId w:val="2"/>
              </w:numPr>
            </w:pPr>
            <w:r>
              <w:rPr>
                <w:rStyle w:val="row-content-rich-text"/>
              </w:rPr>
              <w:t xml:space="preserve">each </w:t>
            </w:r>
            <w:hyperlink w:tooltip="A National Disability Agreement (NDA) service user is a person with a disability who received one or more NDA-funded services during the reporting period (e.g. the financial year)." w:history="true" r:id="Rf5d90d9cf7d648e2">
              <w:r>
                <w:rPr>
                  <w:rStyle w:val="Hyperlink"/>
                  <w:b/>
                </w:rPr>
                <w:t xml:space="preserve">service user</w:t>
              </w:r>
            </w:hyperlink>
            <w:r>
              <w:rPr>
                <w:rStyle w:val="row-content-rich-text"/>
              </w:rPr>
              <w:t xml:space="preserve"> who received support</w:t>
            </w:r>
          </w:p>
          <w:p>
            <w:pPr>
              <w:pStyle w:val="ListParagraph"/>
              <w:numPr>
                <w:ilvl w:val="0"/>
                <w:numId w:val="2"/>
              </w:numPr>
            </w:pPr>
            <w:r>
              <w:rPr>
                <w:rStyle w:val="row-content-rich-text"/>
              </w:rPr>
              <w:t xml:space="preserve">the service type(s) each service user received.</w:t>
            </w:r>
          </w:p>
          <w:p>
            <w:pPr>
              <w:spacing w:after="160"/>
            </w:pPr>
            <w:r>
              <w:rPr>
                <w:rStyle w:val="row-content-rich-text"/>
              </w:rPr>
              <w:t xml:space="preserve">However, the level of information a funded agency is asked to provide varies according to the particular service type classification (see Table 1 for more information).</w:t>
            </w:r>
          </w:p>
          <w:p>
            <w:pPr>
              <w:spacing w:after="160"/>
            </w:pPr>
            <w:r>
              <w:rPr>
                <w:rStyle w:val="row-content-rich-text"/>
                <w:b/>
              </w:rPr>
              <w:t xml:space="preserve">Table 1: Information requested according to DS NMDS service type</w:t>
            </w:r>
          </w:p>
          <w:tbl>
            <w:tblPr>
              <w:tblStyle w:val="TableGrid"/>
              <w:tblW w:w="5000" w:type="pct"/>
              <w:tblLayout w:type="autofit"/>
            </w:tblPr>
            <w:tblGrid>
              <w:gridCol/>
              <w:gridCol/>
              <w:gridCol/>
              <w:gridCol/>
            </w:tblGrid>
            <w:tr>
              <w:trPr/>
              <w:tc>
                <w:tcPr>
                  <w:tcW w:w="1600" w:type="pct"/>
                  <w:vAlign w:val="top"/>
                </w:tcPr>
                <w:p>
                  <w:pPr/>
                  <w:r>
                    <w:rPr>
                      <w:rStyle w:val="row-content-rich-text"/>
                      <w:b/>
                    </w:rPr>
                    <w:t xml:space="preserve">Service type classification</w:t>
                  </w:r>
                </w:p>
              </w:tc>
              <w:tc>
                <w:tcPr>
                  <w:tcW w:w="65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900" w:type="pct"/>
                  <w:vAlign w:val="top"/>
                </w:tcPr>
                <w:p>
                  <w:r>
                    <w:rPr>
                      <w:b/>
                    </w:rPr>
                    <w:t xml:space="preserve">Services received by each service user in the reporting period—details required</w:t>
                  </w:r>
                  <w:r>
                    <w:rPr>
                      <w:b/>
                      <w:vertAlign w:val="superscript"/>
                    </w:rPr>
                    <w:t xml:space="preserve">(a)</w:t>
                  </w:r>
                </w:p>
              </w:tc>
            </w:tr>
            <w:tr>
              <w:trPr/>
              <w:tc>
                <w:tcPr>
                  <w:tcW w:w="1600" w:type="pct"/>
                  <w:vAlign w:val="top"/>
                </w:tcPr>
                <w:p>
                  <w:r>
                    <w:rPr>
                      <w:b/>
                    </w:rPr>
                    <w:t xml:space="preserve">Accommodation support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1.01 Large residential/institution (&gt;20 people)—24 hour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91c98977e48d468b">
                    <w:r>
                      <w:rPr>
                        <w:rStyle w:val="Hyperlink"/>
                      </w:rPr>
                      <w:t xml:space="preserve">Client—amount of assistance, total hours NNN</w:t>
                    </w:r>
                  </w:hyperlink>
                  <w:r>
                    <w:t xml:space="preserve"> (items 17e–17f on the collection form)</w:t>
                  </w:r>
                </w:p>
              </w:tc>
            </w:tr>
            <w:tr>
              <w:trPr/>
              <w:tc>
                <w:tcPr>
                  <w:tcW w:w="1600" w:type="pct"/>
                  <w:vAlign w:val="top"/>
                </w:tcPr>
                <w:p>
                  <w:r>
                    <w:t xml:space="preserve">1.02 Small residential/institution (7–20 people)—24 hour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61d6f8bebf064c75">
                    <w:r>
                      <w:rPr>
                        <w:rStyle w:val="Hyperlink"/>
                      </w:rPr>
                      <w:t xml:space="preserve">Client—amount of assistance, total hours NNN</w:t>
                    </w:r>
                  </w:hyperlink>
                  <w:r>
                    <w:t xml:space="preserve"> (items 17e–17f on the collection form)</w:t>
                  </w:r>
                </w:p>
              </w:tc>
            </w:tr>
            <w:tr>
              <w:trPr/>
              <w:tc>
                <w:tcPr>
                  <w:tcW w:w="1600" w:type="pct"/>
                  <w:vAlign w:val="top"/>
                </w:tcPr>
                <w:p>
                  <w:r>
                    <w:t xml:space="preserve">1.03 Hostels—generally not 24 hour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40e2eb4c90c54c38">
                    <w:r>
                      <w:rPr>
                        <w:rStyle w:val="Hyperlink"/>
                      </w:rPr>
                      <w:t xml:space="preserve">Client—amount of assistance, total hours NNN</w:t>
                    </w:r>
                  </w:hyperlink>
                  <w:r>
                    <w:t xml:space="preserve"> (items 17e–17f on the collection form)</w:t>
                  </w:r>
                </w:p>
              </w:tc>
            </w:tr>
            <w:tr>
              <w:trPr/>
              <w:tc>
                <w:tcPr>
                  <w:tcW w:w="1600" w:type="pct"/>
                  <w:vAlign w:val="top"/>
                </w:tcPr>
                <w:p>
                  <w:r>
                    <w:t xml:space="preserve">1.04 Group homes (&lt; 7 people)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598edd60cbea42b3">
                    <w:r>
                      <w:rPr>
                        <w:rStyle w:val="Hyperlink"/>
                      </w:rPr>
                      <w:t xml:space="preserve">Client—amount of assistance, total hours NNN</w:t>
                    </w:r>
                  </w:hyperlink>
                  <w:r>
                    <w:t xml:space="preserve"> (items 17e–17f on the collection form)</w:t>
                  </w:r>
                </w:p>
              </w:tc>
            </w:tr>
            <w:tr>
              <w:trPr/>
              <w:tc>
                <w:tcPr>
                  <w:tcW w:w="1600" w:type="pct"/>
                  <w:vAlign w:val="top"/>
                </w:tcPr>
                <w:p>
                  <w:r>
                    <w:t xml:space="preserve">1.05 Attendant care/personal care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1.06 In-home accommodation support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1.07 Alternative family placement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1.08 Other accommodation support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3b5dbbe9923b4286">
                    <w:r>
                      <w:rPr>
                        <w:rStyle w:val="Hyperlink"/>
                      </w:rPr>
                      <w:t xml:space="preserve">Client—amount of assistance, total hours NNN</w:t>
                    </w:r>
                  </w:hyperlink>
                  <w:r>
                    <w:t xml:space="preserve"> (items 17e–17f on the collection form)</w:t>
                  </w:r>
                </w:p>
              </w:tc>
            </w:tr>
            <w:tr>
              <w:trPr/>
              <w:tc>
                <w:tcPr>
                  <w:tcW w:w="1600" w:type="pct"/>
                  <w:vAlign w:val="top"/>
                </w:tcPr>
                <w:p>
                  <w:r>
                    <w:rPr>
                      <w:b/>
                    </w:rPr>
                    <w:t xml:space="preserve">Community support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2.01 Therapy support for individuals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e27918a63318477a">
                    <w:r>
                      <w:rPr>
                        <w:rStyle w:val="Hyperlink"/>
                      </w:rPr>
                      <w:t xml:space="preserve">Client—amount of assistance, total hours NNN</w:t>
                    </w:r>
                  </w:hyperlink>
                  <w:r>
                    <w:t xml:space="preserve"> (items 17e–f on the collection form)</w:t>
                  </w:r>
                </w:p>
              </w:tc>
            </w:tr>
            <w:tr>
              <w:trPr/>
              <w:tc>
                <w:tcPr>
                  <w:tcW w:w="1600" w:type="pct"/>
                  <w:vAlign w:val="top"/>
                </w:tcPr>
                <w:p>
                  <w:r>
                    <w:t xml:space="preserve">2.02 Early childhood intervention</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e2f18e87b6b9463a">
                    <w:r>
                      <w:rPr>
                        <w:rStyle w:val="Hyperlink"/>
                      </w:rPr>
                      <w:t xml:space="preserve">Client—amount of assistance, total hours NNN</w:t>
                    </w:r>
                  </w:hyperlink>
                  <w:r>
                    <w:t xml:space="preserve"> (items 17e–17f on the collection form)</w:t>
                  </w:r>
                </w:p>
              </w:tc>
            </w:tr>
            <w:tr>
              <w:trPr/>
              <w:tc>
                <w:tcPr>
                  <w:tcW w:w="1600" w:type="pct"/>
                  <w:vAlign w:val="top"/>
                </w:tcPr>
                <w:p>
                  <w:r>
                    <w:t xml:space="preserve">2.03 Behaviour/specialist intervention</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e3b233f67e3847ff">
                    <w:r>
                      <w:rPr>
                        <w:rStyle w:val="Hyperlink"/>
                      </w:rPr>
                      <w:t xml:space="preserve">Client—amount of assistance, total hours NNN</w:t>
                    </w:r>
                  </w:hyperlink>
                  <w:r>
                    <w:t xml:space="preserve"> (items 17e–17f on the collection form)</w:t>
                  </w:r>
                </w:p>
              </w:tc>
            </w:tr>
            <w:tr>
              <w:trPr/>
              <w:tc>
                <w:tcPr>
                  <w:tcW w:w="1600" w:type="pct"/>
                  <w:vAlign w:val="top"/>
                </w:tcPr>
                <w:p>
                  <w:r>
                    <w:t xml:space="preserve">2.04 Counselling (individual/family/group)</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f0820c730d54488c">
                    <w:r>
                      <w:rPr>
                        <w:rStyle w:val="Hyperlink"/>
                      </w:rPr>
                      <w:t xml:space="preserve">Client—amount of assistance, total hours NNN</w:t>
                    </w:r>
                  </w:hyperlink>
                  <w:r>
                    <w:t xml:space="preserve"> (items 17e–17f on the collection form)</w:t>
                  </w:r>
                </w:p>
              </w:tc>
            </w:tr>
            <w:tr>
              <w:trPr/>
              <w:tc>
                <w:tcPr>
                  <w:tcW w:w="1600" w:type="pct"/>
                  <w:vAlign w:val="top"/>
                </w:tcPr>
                <w:p>
                  <w:r>
                    <w:t xml:space="preserve">2.05 Regional resource and support teams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3e00f2d62442430d">
                    <w:r>
                      <w:rPr>
                        <w:rStyle w:val="Hyperlink"/>
                      </w:rPr>
                      <w:t xml:space="preserve">Client—amount of assistance, total hours NNN</w:t>
                    </w:r>
                  </w:hyperlink>
                  <w:r>
                    <w:t xml:space="preserve"> (items 17e–17f on the collection form)</w:t>
                  </w:r>
                </w:p>
              </w:tc>
            </w:tr>
            <w:tr>
              <w:trPr/>
              <w:tc>
                <w:tcPr>
                  <w:tcW w:w="1600" w:type="pct"/>
                  <w:vAlign w:val="top"/>
                </w:tcPr>
                <w:p>
                  <w:r>
                    <w:t xml:space="preserve">2.06 Case management, local coordination and development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2.07 Other community support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All—except for </w:t>
                  </w:r>
                  <w:hyperlink w:history="true" r:id="R15aae211856e4a89">
                    <w:r>
                      <w:rPr>
                        <w:rStyle w:val="Hyperlink"/>
                      </w:rPr>
                      <w:t xml:space="preserve">Client—amount of assistance, total hours NNN</w:t>
                    </w:r>
                  </w:hyperlink>
                  <w:r>
                    <w:t xml:space="preserve"> (items 17e–17f on the collection form)</w:t>
                  </w:r>
                </w:p>
              </w:tc>
            </w:tr>
            <w:tr>
              <w:trPr/>
              <w:tc>
                <w:tcPr>
                  <w:tcW w:w="1600" w:type="pct"/>
                  <w:vAlign w:val="top"/>
                </w:tcPr>
                <w:p>
                  <w:r>
                    <w:rPr>
                      <w:b/>
                    </w:rPr>
                    <w:t xml:space="preserve">Community access</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3.01 Learning and life skills development</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3.02 Recreation/holiday programs</w:t>
                  </w:r>
                </w:p>
              </w:tc>
              <w:tc>
                <w:tcPr>
                  <w:tcW w:w="650" w:type="pct"/>
                  <w:vAlign w:val="top"/>
                </w:tcPr>
                <w:p>
                  <w:r>
                    <w:t xml:space="preserve">All</w:t>
                  </w:r>
                </w:p>
              </w:tc>
              <w:tc>
                <w:tcPr>
                  <w:tcW w:w="750" w:type="pct"/>
                  <w:vAlign w:val="top"/>
                </w:tcPr>
                <w:p>
                  <w:hyperlink w:history="true" r:id="R81584c5b840c4747">
                    <w:r>
                      <w:rPr>
                        <w:rStyle w:val="Hyperlink"/>
                      </w:rPr>
                      <w:t xml:space="preserve">Statistical Linkage Key</w:t>
                    </w:r>
                  </w:hyperlink>
                  <w:r>
                    <w:t xml:space="preserve"> data elements only (items 2a–2e on the collection form)</w:t>
                  </w:r>
                </w:p>
              </w:tc>
              <w:tc>
                <w:tcPr>
                  <w:tcW w:w="1900" w:type="pct"/>
                  <w:vAlign w:val="top"/>
                </w:tcPr>
                <w:p>
                  <w:hyperlink w:history="true" r:id="R50afd49d718e48be">
                    <w:r>
                      <w:rPr>
                        <w:rStyle w:val="Hyperlink"/>
                      </w:rPr>
                      <w:t xml:space="preserve">Service episode—episode start date, DDMMYYYY</w:t>
                    </w:r>
                  </w:hyperlink>
                  <w:r>
                    <w:t xml:space="preserve"> and </w:t>
                  </w:r>
                  <w:hyperlink w:history="true" r:id="R4eb94985d7d145e5">
                    <w:r>
                      <w:rPr>
                        <w:rStyle w:val="Hyperlink"/>
                      </w:rPr>
                      <w:t xml:space="preserve">Service event—last service provision date, DDMMYYYY</w:t>
                    </w:r>
                  </w:hyperlink>
                  <w:r>
                    <w:t xml:space="preserve"> (items 17a–17b on the collection form)</w:t>
                  </w:r>
                </w:p>
              </w:tc>
            </w:tr>
            <w:tr>
              <w:trPr/>
              <w:tc>
                <w:tcPr>
                  <w:tcW w:w="1600" w:type="pct"/>
                  <w:vAlign w:val="top"/>
                </w:tcPr>
                <w:p>
                  <w:r>
                    <w:t xml:space="preserve">3.03 Other community access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rPr>
                      <w:b/>
                    </w:rPr>
                    <w:t xml:space="preserve">Respite</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4.01 Own home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4.02 Centre-based respite/respite homes</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4.03 Host family respite/peer support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4.04 Flexible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t xml:space="preserve">4.05 Other respite</w:t>
                  </w:r>
                </w:p>
              </w:tc>
              <w:tc>
                <w:tcPr>
                  <w:tcW w:w="650" w:type="pct"/>
                  <w:vAlign w:val="top"/>
                </w:tcPr>
                <w:p>
                  <w:r>
                    <w:t xml:space="preserve">All</w:t>
                  </w:r>
                </w:p>
              </w:tc>
              <w:tc>
                <w:tcPr>
                  <w:tcW w:w="750" w:type="pct"/>
                  <w:vAlign w:val="top"/>
                </w:tcPr>
                <w:p>
                  <w:r>
                    <w:t xml:space="preserve">All</w:t>
                  </w:r>
                </w:p>
              </w:tc>
              <w:tc>
                <w:tcPr>
                  <w:tcW w:w="1900" w:type="pct"/>
                  <w:vAlign w:val="top"/>
                </w:tcPr>
                <w:p>
                  <w:r>
                    <w:t xml:space="preserve">All</w:t>
                  </w:r>
                </w:p>
              </w:tc>
            </w:tr>
            <w:tr>
              <w:trPr/>
              <w:tc>
                <w:tcPr>
                  <w:tcW w:w="1600" w:type="pct"/>
                  <w:vAlign w:val="top"/>
                </w:tcPr>
                <w:p>
                  <w:r>
                    <w:rPr>
                      <w:b/>
                    </w:rPr>
                    <w:t xml:space="preserve">Employment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5.01 Open employment</w:t>
                  </w:r>
                </w:p>
              </w:tc>
              <w:tc>
                <w:tcPr>
                  <w:tcW w:w="650" w:type="pct"/>
                  <w:vAlign w:val="top"/>
                </w:tcPr>
                <w:p>
                  <w:r>
                    <w:t xml:space="preserve">All</w:t>
                  </w:r>
                </w:p>
              </w:tc>
              <w:tc>
                <w:tcPr>
                  <w:tcW w:w="750" w:type="pct"/>
                  <w:vAlign w:val="top"/>
                </w:tcPr>
                <w:p>
                  <w:r>
                    <w:t xml:space="preserve">All—except for </w:t>
                  </w:r>
                  <w:hyperlink w:history="true" r:id="R65980bd445194b0c">
                    <w:r>
                      <w:rPr>
                        <w:rStyle w:val="Hyperlink"/>
                      </w:rPr>
                      <w:t xml:space="preserve">Informal carer—primary carer indicator, code N</w:t>
                    </w:r>
                  </w:hyperlink>
                  <w:r>
                    <w:t xml:space="preserve">, </w:t>
                  </w:r>
                  <w:hyperlink w:history="true" r:id="R198d2b65c0ad4691">
                    <w:r>
                      <w:rPr>
                        <w:rStyle w:val="Hyperlink"/>
                      </w:rPr>
                      <w:t xml:space="preserve">Informal carer—co-residency indicator, code N</w:t>
                    </w:r>
                  </w:hyperlink>
                  <w:r>
                    <w:t xml:space="preserve">, and </w:t>
                  </w:r>
                  <w:hyperlink w:history="true" r:id="R5c3ca38cfb9e4278">
                    <w:r>
                      <w:rPr>
                        <w:rStyle w:val="Hyperlink"/>
                      </w:rPr>
                      <w:t xml:space="preserve">Informal carer—age range, NDA code N</w:t>
                    </w:r>
                  </w:hyperlink>
                  <w:r>
                    <w:t xml:space="preserve"> (items 12b, 12c and 12e on the collection form)</w:t>
                  </w:r>
                </w:p>
              </w:tc>
              <w:tc>
                <w:tcPr>
                  <w:tcW w:w="1900" w:type="pct"/>
                  <w:vAlign w:val="top"/>
                </w:tcPr>
                <w:p>
                  <w:r>
                    <w:t xml:space="preserve">All—except for </w:t>
                  </w:r>
                  <w:hyperlink w:history="true" r:id="R2c8f7802bdcd42fd">
                    <w:r>
                      <w:rPr>
                        <w:rStyle w:val="Hyperlink"/>
                      </w:rPr>
                      <w:t xml:space="preserve">Client—amount of assistance, total hours NNN</w:t>
                    </w:r>
                  </w:hyperlink>
                  <w:r>
                    <w:t xml:space="preserve"> (items 17e–17f on the collection form)</w:t>
                  </w:r>
                </w:p>
              </w:tc>
            </w:tr>
            <w:tr>
              <w:trPr/>
              <w:tc>
                <w:tcPr>
                  <w:tcW w:w="1600" w:type="pct"/>
                  <w:vAlign w:val="top"/>
                </w:tcPr>
                <w:p>
                  <w:r>
                    <w:t xml:space="preserve">5.02 Supported employment</w:t>
                  </w:r>
                </w:p>
              </w:tc>
              <w:tc>
                <w:tcPr>
                  <w:tcW w:w="650" w:type="pct"/>
                  <w:vAlign w:val="top"/>
                </w:tcPr>
                <w:p>
                  <w:r>
                    <w:t xml:space="preserve">All</w:t>
                  </w:r>
                </w:p>
              </w:tc>
              <w:tc>
                <w:tcPr>
                  <w:tcW w:w="750" w:type="pct"/>
                  <w:vAlign w:val="top"/>
                </w:tcPr>
                <w:p>
                  <w:r>
                    <w:t xml:space="preserve">All—except for </w:t>
                  </w:r>
                  <w:hyperlink w:history="true" r:id="Rc404104476f9427e">
                    <w:r>
                      <w:rPr>
                        <w:rStyle w:val="Hyperlink"/>
                      </w:rPr>
                      <w:t xml:space="preserve">Informal carer—primary carer indicator, code N</w:t>
                    </w:r>
                  </w:hyperlink>
                  <w:r>
                    <w:t xml:space="preserve">, </w:t>
                  </w:r>
                  <w:hyperlink w:history="true" r:id="R7dab50ff81be41f7">
                    <w:r>
                      <w:rPr>
                        <w:rStyle w:val="Hyperlink"/>
                      </w:rPr>
                      <w:t xml:space="preserve">Informal carer—co-residency indicator, code N</w:t>
                    </w:r>
                  </w:hyperlink>
                  <w:r>
                    <w:t xml:space="preserve">, and </w:t>
                  </w:r>
                  <w:hyperlink w:history="true" r:id="R6720097a522546bc">
                    <w:r>
                      <w:rPr>
                        <w:rStyle w:val="Hyperlink"/>
                      </w:rPr>
                      <w:t xml:space="preserve">Informal carer—age range, NDA code N</w:t>
                    </w:r>
                  </w:hyperlink>
                  <w:r>
                    <w:t xml:space="preserve"> (items 12b, 12c and 12e on the collection form)</w:t>
                  </w:r>
                </w:p>
              </w:tc>
              <w:tc>
                <w:tcPr>
                  <w:tcW w:w="1900" w:type="pct"/>
                  <w:vAlign w:val="top"/>
                </w:tcPr>
                <w:p>
                  <w:r>
                    <w:t xml:space="preserve">All—except for </w:t>
                  </w:r>
                  <w:hyperlink w:history="true" r:id="R4baaa855d79d42b9">
                    <w:r>
                      <w:rPr>
                        <w:rStyle w:val="Hyperlink"/>
                      </w:rPr>
                      <w:t xml:space="preserve">Client—amount of assistance, total hours NNN</w:t>
                    </w:r>
                  </w:hyperlink>
                  <w:r>
                    <w:t xml:space="preserve"> (items 17e–17f on the collection form)</w:t>
                  </w:r>
                </w:p>
              </w:tc>
            </w:tr>
            <w:tr>
              <w:trPr/>
              <w:tc>
                <w:tcPr>
                  <w:tcW w:w="1600" w:type="pct"/>
                  <w:vAlign w:val="top"/>
                </w:tcPr>
                <w:p>
                  <w:r>
                    <w:rPr>
                      <w:b/>
                    </w:rPr>
                    <w:t xml:space="preserve">Advocacy, information and alternative forms of communication</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6.01 Advocacy</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6.02 Information/referral</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6.03 Combined information/advocacy</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6.04 Mutual support/self-help groups</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6.05 Alternative formats of communication</w:t>
                  </w:r>
                </w:p>
              </w:tc>
              <w:tc>
                <w:tcPr>
                  <w:tcW w:w="650" w:type="pct"/>
                  <w:vAlign w:val="top"/>
                </w:tcPr>
                <w:p>
                  <w:r>
                    <w:t xml:space="preserve">All</w:t>
                  </w:r>
                </w:p>
              </w:tc>
              <w:tc>
                <w:tcPr>
                  <w:tcW w:w="750" w:type="pct"/>
                  <w:vAlign w:val="top"/>
                </w:tcPr>
                <w:p>
                  <w:r>
                    <w:t xml:space="preserve">None</w:t>
                  </w:r>
                </w:p>
              </w:tc>
              <w:tc>
                <w:tcPr>
                  <w:tcW w:w="1900" w:type="pct"/>
                  <w:vAlign w:val="top"/>
                </w:tcPr>
                <w:p>
                  <w:r>
                    <w:t xml:space="preserve">None</w:t>
                  </w:r>
                </w:p>
              </w:tc>
            </w:tr>
            <w:tr>
              <w:trPr/>
              <w:tc>
                <w:tcPr>
                  <w:tcW w:w="1600" w:type="pct"/>
                  <w:vAlign w:val="top"/>
                </w:tcPr>
                <w:p>
                  <w:r>
                    <w:rPr>
                      <w:b/>
                    </w:rPr>
                    <w:t xml:space="preserve">Other support</w:t>
                  </w:r>
                </w:p>
              </w:tc>
              <w:tc>
                <w:tcPr>
                  <w:tcW w:w="650" w:type="pct"/>
                  <w:vAlign w:val="top"/>
                </w:tcPr>
                <w:p>
                  <w:r>
                    <w:rPr>
                      <w:b/>
                    </w:rPr>
                    <w:t xml:space="preserve"> </w:t>
                  </w:r>
                </w:p>
              </w:tc>
              <w:tc>
                <w:tcPr>
                  <w:tcW w:w="750" w:type="pct"/>
                  <w:vAlign w:val="top"/>
                </w:tcPr>
                <w:p>
                  <w:r>
                    <w:rPr>
                      <w:b/>
                    </w:rPr>
                    <w:t xml:space="preserve"> </w:t>
                  </w:r>
                </w:p>
              </w:tc>
              <w:tc>
                <w:tcPr>
                  <w:tcW w:w="1900" w:type="pct"/>
                  <w:vAlign w:val="top"/>
                </w:tcPr>
                <w:p>
                  <w:r>
                    <w:rPr>
                      <w:b/>
                    </w:rPr>
                    <w:t xml:space="preserve"> </w:t>
                  </w:r>
                </w:p>
              </w:tc>
            </w:tr>
            <w:tr>
              <w:trPr/>
              <w:tc>
                <w:tcPr>
                  <w:tcW w:w="1600" w:type="pct"/>
                  <w:vAlign w:val="top"/>
                </w:tcPr>
                <w:p>
                  <w:r>
                    <w:t xml:space="preserve">7.01 Research and evaluation</w:t>
                  </w:r>
                </w:p>
              </w:tc>
              <w:tc>
                <w:tcPr>
                  <w:tcW w:w="650" w:type="pct"/>
                  <w:vAlign w:val="top"/>
                </w:tcPr>
                <w:p>
                  <w:r>
                    <w:t xml:space="preserve">All—except </w:t>
                  </w:r>
                  <w:hyperlink w:history="true" r:id="Rd3698d60dd2841f5">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7.02 Training and development</w:t>
                  </w:r>
                </w:p>
              </w:tc>
              <w:tc>
                <w:tcPr>
                  <w:tcW w:w="650" w:type="pct"/>
                  <w:vAlign w:val="top"/>
                </w:tcPr>
                <w:p>
                  <w:r>
                    <w:t xml:space="preserve">All—except </w:t>
                  </w:r>
                  <w:hyperlink w:history="true" r:id="R25bdf9bb471c4888">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7.03 Peak bodies</w:t>
                  </w:r>
                </w:p>
              </w:tc>
              <w:tc>
                <w:tcPr>
                  <w:tcW w:w="650" w:type="pct"/>
                  <w:vAlign w:val="top"/>
                </w:tcPr>
                <w:p>
                  <w:r>
                    <w:t xml:space="preserve">All—except </w:t>
                  </w:r>
                  <w:hyperlink w:history="true" r:id="R4153052cae874213">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r>
              <w:trPr/>
              <w:tc>
                <w:tcPr>
                  <w:tcW w:w="1600" w:type="pct"/>
                  <w:vAlign w:val="top"/>
                </w:tcPr>
                <w:p>
                  <w:r>
                    <w:t xml:space="preserve">7.04 Other support services</w:t>
                  </w:r>
                </w:p>
              </w:tc>
              <w:tc>
                <w:tcPr>
                  <w:tcW w:w="650" w:type="pct"/>
                  <w:vAlign w:val="top"/>
                </w:tcPr>
                <w:p>
                  <w:r>
                    <w:t xml:space="preserve">All—except </w:t>
                  </w:r>
                  <w:hyperlink w:history="true" r:id="Rb48d340b8ee243fe">
                    <w:r>
                      <w:rPr>
                        <w:rStyle w:val="Hyperlink"/>
                      </w:rPr>
                      <w:t xml:space="preserve">Service type outlet—number of clients, total people N[NNNN]</w:t>
                    </w:r>
                  </w:hyperlink>
                  <w:r>
                    <w:t xml:space="preserve"> (item 7 on the collection form)</w:t>
                  </w:r>
                </w:p>
              </w:tc>
              <w:tc>
                <w:tcPr>
                  <w:tcW w:w="750" w:type="pct"/>
                  <w:vAlign w:val="top"/>
                </w:tcPr>
                <w:p>
                  <w:r>
                    <w:t xml:space="preserve">None</w:t>
                  </w:r>
                </w:p>
              </w:tc>
              <w:tc>
                <w:tcPr>
                  <w:tcW w:w="1900" w:type="pct"/>
                  <w:vAlign w:val="top"/>
                </w:tcPr>
                <w:p>
                  <w:r>
                    <w:t xml:space="preserve">None</w:t>
                  </w:r>
                </w:p>
              </w:tc>
            </w:tr>
          </w:tbl>
          <w:p>
            <w:r>
              <w:t xml:space="preserve">(a) Refer to the </w:t>
            </w:r>
            <w:hyperlink w:history="true" r:id="R8a2180a5320b41eb">
              <w:r>
                <w:rPr>
                  <w:rStyle w:val="Hyperlink"/>
                </w:rPr>
                <w:t xml:space="preserve">DS NMDS data guide</w:t>
              </w:r>
            </w:hyperlink>
            <w:r>
              <w:t xml:space="preserve"> for additional information.</w:t>
            </w:r>
          </w:p>
          <w:p>
            <w:r>
              <w:t xml:space="preserve">A funded agency may receive funding from multiple sources. Where a funded agency is unable to differentiate service users and/or staff according to funding source (i.e. NDA or other), they are asked to provide details of all service users and staff.</w:t>
            </w:r>
          </w:p>
          <w:p>
            <w:r>
              <w:t xml:space="preserve">Where services are provided to groups or families (for example, service types 2.02, 2.04, or 2.05), details are only requested about the service users who are eligible for services, not their family or other group members.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National Disability Agreement (NDA) service user is a person with a disability who received one or more NDA-funded services during the reporting period (e.g. the financial year)." w:history="true" r:id="Re7469b70df0449a1">
              <w:r>
                <w:rPr>
                  <w:rStyle w:val="Hyperlink"/>
                  <w:b/>
                </w:rPr>
                <w:t xml:space="preserve">Service user</w:t>
              </w:r>
            </w:hyperlink>
            <w:r>
              <w:rPr>
                <w:rStyle w:val="row-content-rich-text"/>
              </w:rPr>
              <w:t xml:space="preserve">, </w:t>
            </w:r>
            <w:hyperlink w:tooltip="A service type outlet is the unit of the funded agency that delivers a particular National Disability Agreement (NDA) service type at or from a discrete location." w:history="true" r:id="R9c3822140c634a9c">
              <w:r>
                <w:rPr>
                  <w:rStyle w:val="Hyperlink"/>
                  <w:b/>
                </w:rPr>
                <w:t xml:space="preserve">service type outlet</w:t>
              </w:r>
            </w:hyperlink>
            <w:r>
              <w:rPr>
                <w:rStyle w:val="row-content-rich-text"/>
              </w:rP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7f06285aede4d7e">
              <w:r>
                <w:rPr>
                  <w:rStyle w:val="Hyperlink"/>
                  <w:b/>
                </w:rPr>
                <w:t xml:space="preserve">funded agency</w:t>
              </w:r>
            </w:hyperlink>
            <w:r>
              <w:rPr>
                <w:rStyle w:val="row-content-rich-text"/>
              </w:rPr>
              <w:t xml:space="preserve">.</w:t>
            </w:r>
          </w:p>
          <w:p>
            <w:pPr/>
            <w:r>
              <w:rPr>
                <w:rStyle w:val="row-content-rich-text"/>
              </w:rPr>
              <w:t xml:space="preserve">Data are collected, usually by agencies, for each service type outlet they operate. These data are turned into estimated counts of service users by using a statistical linkage 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period—for the DS NMDS, the reporting period is the financial year. 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Australian Institute of Health and Welfare.</w:t>
            </w:r>
          </w:p>
          <w:p>
            <w:pPr>
              <w:spacing w:after="160"/>
            </w:pPr>
            <w:r>
              <w:rPr>
                <w:rStyle w:val="row-content-rich-text"/>
              </w:rPr>
              <w:t xml:space="preserve">Reference week—some data elements are only collected during the reference week. For most jurisdictions, the annual reference week is the 7-day week preceding the end of the financial year (i.e. 24 June to 30 June):</w:t>
            </w:r>
          </w:p>
          <w:p>
            <w:pPr>
              <w:pStyle w:val="ListParagraph"/>
              <w:numPr>
                <w:ilvl w:val="0"/>
                <w:numId w:val="3"/>
              </w:numPr>
            </w:pPr>
            <w:r>
              <w:rPr>
                <w:rStyle w:val="row-content-rich-text"/>
              </w:rPr>
              <w:t xml:space="preserve">For Victoria, the annual reference week is the 7-day week preceding the end of May (i.e. 25 May to 31 May).</w:t>
            </w:r>
          </w:p>
          <w:p>
            <w:pPr>
              <w:pStyle w:val="ListParagraph"/>
              <w:numPr>
                <w:ilvl w:val="0"/>
                <w:numId w:val="3"/>
              </w:numPr>
            </w:pPr>
            <w:r>
              <w:rPr>
                <w:rStyle w:val="row-content-rich-text"/>
              </w:rPr>
              <w:t xml:space="preserve">For Western Australia, the annual reference week is the 7-day week beginning 21 May (i.e. 21 May to 27 May).</w:t>
            </w:r>
          </w:p>
          <w:p>
            <w:pPr/>
            <w:r>
              <w:rPr>
                <w:rStyle w:val="row-content-rich-text"/>
              </w:rPr>
              <w:t xml:space="preserve">Privacy—DS NMDS collections conducted in each jurisdiction must comply with Commonwealth privacy legislation, relevant state and territory privacy legislation, and established privacy and data principles.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include:</w:t>
            </w:r>
          </w:p>
          <w:p>
            <w:pPr>
              <w:pStyle w:val="ListParagraph"/>
              <w:numPr>
                <w:ilvl w:val="0"/>
                <w:numId w:val="4"/>
              </w:numPr>
            </w:pP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a91b9ded28884e1b">
              <w:r>
                <w:rPr>
                  <w:rStyle w:val="Hyperlink"/>
                  <w:b/>
                </w:rPr>
                <w:t xml:space="preserve">Disability</w:t>
              </w:r>
            </w:hyperlink>
          </w:p>
          <w:p>
            <w:pPr>
              <w:pStyle w:val="ListParagraph"/>
              <w:numPr>
                <w:ilvl w:val="0"/>
                <w:numId w:val="4"/>
              </w:numPr>
            </w:pP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d9bdf2f04a3434a">
              <w:r>
                <w:rPr>
                  <w:rStyle w:val="Hyperlink"/>
                  <w:b/>
                </w:rPr>
                <w:t xml:space="preserve">Funded agency under the National Disability Agreement (NDA)</w:t>
              </w:r>
            </w:hyperlink>
          </w:p>
          <w:p>
            <w:pPr>
              <w:pStyle w:val="ListParagraph"/>
              <w:numPr>
                <w:ilvl w:val="0"/>
                <w:numId w:val="4"/>
              </w:numPr>
            </w:pPr>
            <w:hyperlink w:tooltip="An informal carer includes any person, such as a family member, friend or neighbour, who is giving regular, ongoing assistance to another person." w:history="true" r:id="R9bebf3c74ec54649">
              <w:r>
                <w:rPr>
                  <w:rStyle w:val="Hyperlink"/>
                  <w:b/>
                </w:rPr>
                <w:t xml:space="preserve">Informal carer</w:t>
              </w:r>
            </w:hyperlink>
          </w:p>
          <w:p>
            <w:pPr>
              <w:pStyle w:val="ListParagraph"/>
              <w:numPr>
                <w:ilvl w:val="0"/>
                <w:numId w:val="4"/>
              </w:numPr>
            </w:pPr>
            <w:hyperlink w:tooltip="A service type outlet is the unit of the funded agency that delivers a particular National Disability Agreement (NDA) service type at or from a discrete location." w:history="true" r:id="R32ed5c8ddb6c4981">
              <w:r>
                <w:rPr>
                  <w:rStyle w:val="Hyperlink"/>
                  <w:b/>
                </w:rPr>
                <w:t xml:space="preserve">NDA service type outlet</w:t>
              </w:r>
            </w:hyperlink>
          </w:p>
          <w:p>
            <w:pPr>
              <w:pStyle w:val="ListParagraph"/>
              <w:numPr>
                <w:ilvl w:val="0"/>
                <w:numId w:val="4"/>
              </w:numPr>
            </w:pPr>
            <w:hyperlink w:tooltip="A National Disability Agreement (NDA) service user is a person with a disability who received one or more NDA-funded services during the reporting period (e.g. the financial year)." w:history="true" r:id="Rd7d10dbe04fa4d96">
              <w:r>
                <w:rPr>
                  <w:rStyle w:val="Hyperlink"/>
                  <w:b/>
                </w:rPr>
                <w:t xml:space="preserve">NDA service user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Research and Data Working Group (RDWG)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c16789341f46d0">
              <w:r>
                <w:rPr>
                  <w:rStyle w:val="Hyperlink"/>
                </w:rPr>
                <w:t xml:space="preserve">Disability Services NMDS 2017–18</w:t>
              </w:r>
            </w:hyperlink>
          </w:p>
          <w:p>
            <w:pPr>
              <w:spacing w:before="0" w:after="0"/>
            </w:pPr>
            <w:r>
              <w:rPr>
                <w:rStyle w:val="row-content"/>
                <w:color w:val="244061"/>
              </w:rPr>
              <w:t xml:space="preserve">       </w:t>
            </w:r>
            <w:hyperlink w:history="true" r:id="Rdedf62841bb845c4">
              <w:r>
                <w:rPr>
                  <w:rStyle w:val="Hyperlink"/>
                  <w:color w:val="244061"/>
                </w:rPr>
                <w:t xml:space="preserve">Disability</w:t>
              </w:r>
            </w:hyperlink>
            <w:r>
              <w:rPr>
                <w:rStyle w:val="row-content"/>
                <w:color w:val="244061"/>
              </w:rPr>
              <w:t xml:space="preserve">, Superseded 05/07/2019</w:t>
            </w:r>
          </w:p>
          <w:p>
            <w:r>
              <w:br/>
            </w:r>
            <w:r>
              <w:rPr>
                <w:rStyle w:val="row-content"/>
              </w:rPr>
              <w:t xml:space="preserve">See also </w:t>
            </w:r>
            <w:hyperlink w:history="true" r:id="R951d097e7c5f4f1c">
              <w:r>
                <w:rPr>
                  <w:rStyle w:val="Hyperlink"/>
                </w:rPr>
                <w:t xml:space="preserve">Aged Care National Minimum Data Set 2023-24</w:t>
              </w:r>
            </w:hyperlink>
          </w:p>
          <w:p>
            <w:pPr>
              <w:spacing w:before="0" w:after="0"/>
            </w:pPr>
            <w:r>
              <w:rPr>
                <w:rStyle w:val="row-content"/>
                <w:color w:val="244061"/>
              </w:rPr>
              <w:t xml:space="preserve">       </w:t>
            </w:r>
            <w:hyperlink w:history="true" r:id="R231b7c724e3f4edf">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40f17308f4608">
                    <w:r>
                      <w:rPr>
                        <w:rStyle w:val="Hyperlink"/>
                      </w:rPr>
                      <w:t xml:space="preserve">Activity and participation need for assistance cluster</w:t>
                    </w:r>
                  </w:hyperlink>
                </w:p>
                <w:p>
                  <w:r>
                    <w:rPr>
                      <w:b/>
                      <w:i/>
                      <w:color w:val="333333"/>
                    </w:rPr>
                    <w:t xml:space="preserve">DSS specific information:</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6b1b69edc480f">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052e94990b417c">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d85e0e92c4be4">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78fdcba3694e03">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0da63009e94c6f">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c1571fd2fb4f05">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fbe834d604db4">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b833c90db748a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56060ccb4245bf">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ca199498d486a">
                    <w:r>
                      <w:rPr>
                        <w:rStyle w:val="Hyperlink"/>
                      </w:rPr>
                      <w:t xml:space="preserve">Statistical linkage key 581 cluster</w:t>
                    </w:r>
                  </w:hyperlink>
                </w:p>
                <w:p>
                  <w:r>
                    <w:rPr>
                      <w:b/>
                      <w:i/>
                      <w:color w:val="333333"/>
                    </w:rPr>
                    <w:t xml:space="preserve">DSS specific information:</w:t>
                  </w:r>
                </w:p>
                <w:p>
                  <w:r>
                    <w:t xml:space="preserve">For the Disability Services National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90c80348d68f4632">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93495e466ac148c9">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546fc051b9d4512">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01a17c27e814b9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0e0a461f212468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f421e1c5fb9403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cdf0a9d67994338">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47de202d698496a">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45cd599e834a64">
                    <w:r>
                      <w:rPr>
                        <w:rStyle w:val="Hyperlink"/>
                      </w:rPr>
                      <w:t xml:space="preserve">Address—Australian postcode, code (Postcode datafile) NNNN</w:t>
                    </w:r>
                  </w:hyperlink>
                </w:p>
                <w:p>
                  <w:r>
                    <w:rPr>
                      <w:b/>
                      <w:i/>
                      <w:color w:val="333333"/>
                    </w:rPr>
                    <w:t xml:space="preserve">Conditional obligation:</w:t>
                  </w:r>
                </w:p>
                <w:p>
                  <w:hyperlink w:history="true" r:id="Rb799882918d64260">
                    <w:r>
                      <w:rPr>
                        <w:rStyle w:val="Hyperlink"/>
                      </w:rPr>
                      <w:t xml:space="preserve">Person—residential setting, accommodation type (NDA) code N[N]</w:t>
                    </w:r>
                  </w:hyperlink>
                </w:p>
                <w:p>
                  <w:r>
                    <w:rPr>
                      <w:b/>
                      <w:i/>
                      <w:color w:val="333333"/>
                    </w:rPr>
                    <w:t xml:space="preserve">DSS specific information:</w:t>
                  </w:r>
                </w:p>
                <w:p>
                  <w:r>
                    <w:t xml:space="preserve">In the Disability Services National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c1c5124ebcea4aae">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d34af618df5c4b75">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05b4a7fb7dca422b">
                    <w:r>
                      <w:rPr>
                        <w:rStyle w:val="Hyperlink"/>
                      </w:rPr>
                      <w:t xml:space="preserve">Person—residential setting, accommodation type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5434f2caa4500">
                    <w:r>
                      <w:rPr>
                        <w:rStyle w:val="Hyperlink"/>
                      </w:rPr>
                      <w:t xml:space="preserve">Client—amount of assistance, total hours NNN</w:t>
                    </w:r>
                  </w:hyperlink>
                </w:p>
                <w:p>
                  <w:r>
                    <w:rPr>
                      <w:b/>
                      <w:i/>
                      <w:color w:val="333333"/>
                    </w:rPr>
                    <w:t xml:space="preserve">DSS specific information:</w:t>
                  </w:r>
                </w:p>
                <w:p>
                  <w: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6c59f5f4558d4d37">
                    <w:r>
                      <w:rPr>
                        <w:rStyle w:val="Hyperlink"/>
                        <w:b/>
                      </w:rPr>
                      <w:t xml:space="preserve">service user</w:t>
                    </w:r>
                  </w:hyperlink>
                  <w:r>
                    <w:t xml:space="preserve"> for the National Disability Agreement (NDA) service type (see '</w:t>
                  </w:r>
                  <w:hyperlink w:history="true" r:id="R0e3be4a8d6c94eef">
                    <w:r>
                      <w:rPr>
                        <w:rStyle w:val="Hyperlink"/>
                      </w:rPr>
                      <w:t xml:space="preserve">Service type outlet—service activity type, NDA service type code N.NN</w:t>
                    </w:r>
                  </w:hyperlink>
                  <w:r>
                    <w:t xml:space="preserve">' for a list of service types). It is collected twice within the DS NMDS:</w:t>
                  </w:r>
                </w:p>
                <w:p>
                  <w:pPr>
                    <w:pStyle w:val="ListParagraph"/>
                    <w:numPr>
                      <w:ilvl w:val="0"/>
                      <w:numId w:val="5"/>
                    </w:numPr>
                  </w:pPr>
                  <w:r>
                    <w:t xml:space="preserve">the number of hours of support received by a service user for a service type in the 7-day </w:t>
                  </w:r>
                  <w:r>
                    <w:rPr>
                      <w:b/>
                    </w:rPr>
                    <w:t xml:space="preserve">reference</w:t>
                  </w:r>
                  <w:r>
                    <w:t xml:space="preserve"> week (i.e. for the week preceding the end of the reporting period); and</w:t>
                  </w:r>
                </w:p>
                <w:p>
                  <w:pPr>
                    <w:pStyle w:val="ListParagraph"/>
                    <w:numPr>
                      <w:ilvl w:val="0"/>
                      <w:numId w:val="5"/>
                    </w:numPr>
                  </w:pPr>
                  <w:r>
                    <w:t xml:space="preserve">the number of hours of support received by a service user for a service type for a </w:t>
                  </w:r>
                  <w:r>
                    <w:rPr>
                      <w:b/>
                    </w:rPr>
                    <w:t xml:space="preserve">typical</w:t>
                  </w:r>
                  <w:r>
                    <w:t xml:space="preserve"> 7-day week.</w:t>
                  </w:r>
                </w:p>
                <w:p>
                  <w:r>
                    <w:t xml:space="preserve">This data element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e2d3a1b648864503">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6"/>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6"/>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7"/>
                    </w:numPr>
                  </w:pPr>
                  <w: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7"/>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85c81b1d24051">
                    <w:r>
                      <w:rPr>
                        <w:rStyle w:val="Hyperlink"/>
                      </w:rPr>
                      <w:t xml:space="preserve">Informal carer—age range, NDA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1c1860584c3c4ee0">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534a8f1e04904071">
                    <w:r>
                      <w:rPr>
                        <w:rStyle w:val="Hyperlink"/>
                        <w:b/>
                      </w:rPr>
                      <w:t xml:space="preserve">informal carer</w:t>
                    </w:r>
                  </w:hyperlink>
                  <w:r>
                    <w:t xml:space="preserve"> (</w:t>
                  </w:r>
                  <w:hyperlink w:history="true" r:id="R1db6ca6d0e3445a7">
                    <w:r>
                      <w:rPr>
                        <w:rStyle w:val="Hyperlink"/>
                      </w:rPr>
                      <w:t xml:space="preserve">Person—informal carer existence indicator, yes/no/not stated/inadequately described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682a22822472d">
                    <w:r>
                      <w:rPr>
                        <w:rStyle w:val="Hyperlink"/>
                      </w:rPr>
                      <w:t xml:space="preserve">Informal carer—co-residency indicator,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d6e0dc35b3a540c0">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3ed68dbf650d4157">
                    <w:r>
                      <w:rPr>
                        <w:rStyle w:val="Hyperlink"/>
                        <w:b/>
                      </w:rPr>
                      <w:t xml:space="preserve">informal carer</w:t>
                    </w:r>
                  </w:hyperlink>
                  <w:r>
                    <w:t xml:space="preserve"> (</w:t>
                  </w:r>
                  <w:hyperlink w:history="true" r:id="Ra59ab795469e4c25">
                    <w:r>
                      <w:rPr>
                        <w:rStyle w:val="Hyperlink"/>
                      </w:rPr>
                      <w:t xml:space="preserve">Person—informal carer existence indicator, yes/no/not stated/inadequately described code N</w:t>
                    </w:r>
                  </w:hyperlink>
                  <w:r>
                    <w:t xml:space="preserve">), with a value of 1).</w:t>
                  </w:r>
                </w:p>
                <w:p>
                  <w:r>
                    <w:rPr>
                      <w:b/>
                      <w:i/>
                      <w:color w:val="333333"/>
                    </w:rPr>
                    <w:t xml:space="preserve">DSS specific information:</w:t>
                  </w:r>
                </w:p>
                <w:p>
                  <w:r>
                    <w:t xml:space="preserve">In the DS NMDS, this data element refers to the person's main </w:t>
                  </w:r>
                  <w:hyperlink w:tooltip="An informal carer includes any person, such as a family member, friend or neighbour, who is giving regular, ongoing assistance to another person." w:history="true" r:id="R8e875410ac144e83">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ca6e8b366e8b465e">
                    <w:r>
                      <w:rPr>
                        <w:rStyle w:val="Hyperlink"/>
                        <w:b/>
                      </w:rPr>
                      <w:t xml:space="preserve">service user's</w:t>
                    </w:r>
                  </w:hyperlink>
                  <w: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d91db3f74452f">
                    <w:r>
                      <w:rPr>
                        <w:rStyle w:val="Hyperlink"/>
                      </w:rPr>
                      <w:t xml:space="preserve">Informal carer—primary carer indicator, code N</w:t>
                    </w:r>
                  </w:hyperlink>
                </w:p>
                <w:p>
                  <w:r>
                    <w:rPr>
                      <w:b/>
                      <w:i/>
                      <w:color w:val="333333"/>
                    </w:rPr>
                    <w:t xml:space="preserve">Conditional obligation:</w:t>
                  </w:r>
                </w:p>
                <w:p>
                  <w:r>
                    <w:t xml:space="preserve">In the Disability Services National Minimum Data Set (DS NMDS), this data element should only be reported in relation to service users that have an informal carer (</w:t>
                  </w:r>
                  <w:hyperlink w:history="true" r:id="R851d3dfb9da34247">
                    <w:r>
                      <w:rPr>
                        <w:rStyle w:val="Hyperlink"/>
                      </w:rPr>
                      <w:t xml:space="preserve">Person—informal carer existence indicator,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1f8f3923b4c62">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e90fe0467ae345b0">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5209055b0b924d15">
                    <w:r>
                      <w:rPr>
                        <w:rStyle w:val="Hyperlink"/>
                        <w:b/>
                      </w:rPr>
                      <w:t xml:space="preserve">informal carer</w:t>
                    </w:r>
                  </w:hyperlink>
                  <w:r>
                    <w:t xml:space="preserve"> (</w:t>
                  </w:r>
                  <w:hyperlink w:history="true" r:id="R85c5a8fd229c4be6">
                    <w:r>
                      <w:rPr>
                        <w:rStyle w:val="Hyperlink"/>
                      </w:rPr>
                      <w:t xml:space="preserve">Person—informal carer existence indicator, code N</w:t>
                    </w:r>
                  </w:hyperlink>
                  <w:r>
                    <w:t xml:space="preserve">, with a value of 1).</w:t>
                  </w:r>
                </w:p>
                <w:p>
                  <w:r>
                    <w:rPr>
                      <w:b/>
                      <w:i/>
                      <w:color w:val="333333"/>
                    </w:rPr>
                    <w:t xml:space="preserve">DSS specific information:</w:t>
                  </w:r>
                </w:p>
                <w:p>
                  <w: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34da70475ec2456b">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87f440befe6846a7">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9f0bac812474a">
                    <w:r>
                      <w:rPr>
                        <w:rStyle w:val="Hyperlink"/>
                      </w:rPr>
                      <w:t xml:space="preserve">Parent/guardian—receipt of Carer Allowance (Child) indicator, yes/no/unknown/not stated/inadequately described code N</w:t>
                    </w:r>
                  </w:hyperlink>
                </w:p>
                <w:p>
                  <w:r>
                    <w:rPr>
                      <w:b/>
                      <w:i/>
                      <w:color w:val="333333"/>
                    </w:rPr>
                    <w:t xml:space="preserve">DSS specific information:</w:t>
                  </w:r>
                </w:p>
                <w:p>
                  <w: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d28e4ef254803">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a570cb1d241149b0">
                    <w:r>
                      <w:rPr>
                        <w:rStyle w:val="Hyperlink"/>
                        <w:b/>
                      </w:rPr>
                      <w:t xml:space="preserve">service user</w:t>
                    </w:r>
                  </w:hyperlink>
                  <w:r>
                    <w:t xml:space="preserve"> has another disability in addition to their 'primary disability' (as captured in '</w:t>
                  </w:r>
                  <w:hyperlink w:history="true" r:id="R06576b6208a94229">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f349a22ee64e8c">
                    <w:r>
                      <w:rPr>
                        <w:rStyle w:val="Hyperlink"/>
                      </w:rPr>
                      <w:t xml:space="preserve">Person—communication method,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589b06287a414778">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0169f6a2524ba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55ed6c40e64e47">
                    <w:r>
                      <w:rPr>
                        <w:rStyle w:val="Hyperlink"/>
                      </w:rPr>
                      <w:t xml:space="preserve">Person—effective communication indicator,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fb9303d7839642e6">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b8fcc06824e46">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b82afccd4eb94817">
                    <w:r>
                      <w:rPr>
                        <w:rStyle w:val="Hyperlink"/>
                        <w:b/>
                      </w:rPr>
                      <w:t xml:space="preserve">service type outlet</w:t>
                    </w:r>
                  </w:hyperlink>
                  <w:r>
                    <w:t xml:space="preserve"> is providing service type (</w:t>
                  </w:r>
                  <w:hyperlink w:history="true" r:id="R80b06f3281564c7a">
                    <w:r>
                      <w:rPr>
                        <w:rStyle w:val="Hyperlink"/>
                      </w:rPr>
                      <w:t xml:space="preserve">Service type outlet—service activity type, NDA service type code N.NN</w:t>
                    </w:r>
                  </w:hyperlink>
                  <w:r>
                    <w:t xml:space="preserve">) values of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e1ad78287aa4518">
                    <w:r>
                      <w:rPr>
                        <w:rStyle w:val="Hyperlink"/>
                        <w:b/>
                      </w:rPr>
                      <w:t xml:space="preserve">funded agency</w:t>
                    </w:r>
                  </w:hyperlink>
                  <w:r>
                    <w:t xml:space="preserve">, and is funded to receive these services from an individual funding package as well as another funding mechanism (for example, block funding) then code 1 ‘Yes’ should be recorded for this data element.</w:t>
                  </w:r>
                </w:p>
                <w:p>
                  <w:r>
                    <w:t xml:space="preserve">Examples of individualised funding include:</w:t>
                  </w:r>
                </w:p>
                <w:p>
                  <w:pPr>
                    <w:pStyle w:val="ListParagraph"/>
                    <w:numPr>
                      <w:ilvl w:val="0"/>
                      <w:numId w:val="8"/>
                    </w:numPr>
                  </w:pPr>
                  <w:r>
                    <w:t xml:space="preserve">Western Australia—Intensive Family Support funding</w:t>
                  </w:r>
                </w:p>
                <w:p>
                  <w:pPr>
                    <w:pStyle w:val="ListParagraph"/>
                    <w:numPr>
                      <w:ilvl w:val="0"/>
                      <w:numId w:val="8"/>
                    </w:numPr>
                  </w:pPr>
                  <w:r>
                    <w:t xml:space="preserve">Queensland—Adult Lifestyle Support Packages, family support programs and post-school programs</w:t>
                  </w:r>
                </w:p>
                <w:p>
                  <w:pPr>
                    <w:pStyle w:val="ListParagraph"/>
                    <w:numPr>
                      <w:ilvl w:val="0"/>
                      <w:numId w:val="8"/>
                    </w:numPr>
                  </w:pPr>
                  <w:r>
                    <w:t xml:space="preserve">Australian Government-funded programs—Case Based Funding (CBF) and Futures for Young Adults (FFYA)</w:t>
                  </w:r>
                </w:p>
                <w:p>
                  <w:pPr>
                    <w:pStyle w:val="ListParagraph"/>
                    <w:numPr>
                      <w:ilvl w:val="0"/>
                      <w:numId w:val="8"/>
                    </w:numPr>
                  </w:pPr>
                  <w:r>
                    <w:t xml:space="preserve">Australian Capital Territory—Individual Support Packages</w:t>
                  </w:r>
                </w:p>
                <w:p>
                  <w:pPr>
                    <w:pStyle w:val="ListParagraph"/>
                    <w:numPr>
                      <w:ilvl w:val="0"/>
                      <w:numId w:val="8"/>
                    </w:numPr>
                  </w:pPr>
                  <w:r>
                    <w:t xml:space="preserve">Victoria—Futures for Young Adults (FFYA), Individual Support Packages (ISP)</w:t>
                  </w:r>
                </w:p>
                <w:p>
                  <w:pPr>
                    <w:pStyle w:val="ListParagraph"/>
                    <w:numPr>
                      <w:ilvl w:val="0"/>
                      <w:numId w:val="8"/>
                    </w:numPr>
                  </w:pPr>
                  <w:r>
                    <w:t xml:space="preserve">Tasmania—Individual Support Program (ISP) and Supporting Individual Pathways</w:t>
                  </w:r>
                </w:p>
                <w:p>
                  <w:pPr>
                    <w:pStyle w:val="ListParagraph"/>
                    <w:numPr>
                      <w:ilvl w:val="0"/>
                      <w:numId w:val="8"/>
                    </w:numPr>
                  </w:pPr>
                  <w:r>
                    <w:t xml:space="preserve">Northern Territory—Client Focussed Funding (CFF).</w:t>
                  </w:r>
                </w:p>
                <w:p>
                  <w:r>
                    <w:t xml:space="preserve">In the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1486c6320412d">
                    <w:r>
                      <w:rPr>
                        <w:rStyle w:val="Hyperlink"/>
                      </w:rPr>
                      <w:t xml:space="preserve">Person—Indigenous status, code N</w:t>
                    </w:r>
                  </w:hyperlink>
                </w:p>
                <w:p>
                  <w:r>
                    <w:rPr>
                      <w:b/>
                      <w:i/>
                      <w:color w:val="333333"/>
                    </w:rPr>
                    <w:t xml:space="preserve">DSS specific information:</w:t>
                  </w:r>
                </w:p>
                <w:p>
                  <w:r>
                    <w:t xml:space="preserve">The term 'Indigenous status' does not include 'South Sea Islander origin'. People of 'South Sea Islander origin' should be recorded as code 4 ('Neither Aboriginal origin nor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b6f7809ae4dcf">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18f14a2f2c9f4717">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9e80c500330b4268">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(for example,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54dd6e61af44b4a">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5fc9309e1544d1">
                    <w:r>
                      <w:rPr>
                        <w:rStyle w:val="Hyperlink"/>
                      </w:rPr>
                      <w:t xml:space="preserve">Person—interpreter service required indicator, yes/no/not stated/inadequately described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764c0d6942a648bd">
                    <w:r>
                      <w:rPr>
                        <w:rStyle w:val="Hyperlink"/>
                      </w:rPr>
                      <w:t xml:space="preserve">Person—type of interpreter service required, spoken language/non-spoken communication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5fd867d2ca2c45da">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051961eb8c9c4a43">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04f8f29654183">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period for labour force status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f1a7ec0628446c">
                    <w:r>
                      <w:rPr>
                        <w:rStyle w:val="Hyperlink"/>
                      </w:rPr>
                      <w:t xml:space="preserve">Person—living arrangement, code N</w:t>
                    </w:r>
                  </w:hyperlink>
                </w:p>
                <w:p>
                  <w:r>
                    <w:rPr>
                      <w:b/>
                      <w:i/>
                      <w:color w:val="333333"/>
                    </w:rPr>
                    <w:t xml:space="preserve">DSS specific information:</w:t>
                  </w:r>
                </w:p>
                <w:p>
                  <w: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1be2fd407b2f41c5">
                    <w:r>
                      <w:rPr>
                        <w:rStyle w:val="Hyperlink"/>
                        <w:b/>
                      </w:rPr>
                      <w:t xml:space="preserve">service user's</w:t>
                    </w:r>
                  </w:hyperlink>
                  <w:r>
                    <w:t xml:space="preserve"> living arrangements must relate to the same place described in the service user postcode ('</w:t>
                  </w:r>
                  <w:hyperlink w:history="true" r:id="Rd59afc56f9204c8c">
                    <w:r>
                      <w:rPr>
                        <w:rStyle w:val="Hyperlink"/>
                      </w:rPr>
                      <w:t xml:space="preserve">Address—Australian postcode, code (Postcode datafile) NNNN</w:t>
                    </w:r>
                  </w:hyperlink>
                  <w:r>
                    <w:t xml:space="preserve">') and '</w:t>
                  </w:r>
                  <w:hyperlink w:history="true" r:id="Recc3a8300e064325">
                    <w:r>
                      <w:rPr>
                        <w:rStyle w:val="Hyperlink"/>
                      </w:rPr>
                      <w:t xml:space="preserve">Person—residential setting, accommodation type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2 'Lives with family' includes living with parents, a partner (married, de facto and same sex relationships), male relatives (sons, brothers, uncles, nephews, male cousins, grandfathers, male grandchildren, step sons and so on), female relatives (daughters, sisters, aunts, nieces, female cousins, grandmothers, female grandchildren, step daughters and so on) and foster family.</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345c82f9b455c">
                    <w:r>
                      <w:rPr>
                        <w:rStyle w:val="Hyperlink"/>
                      </w:rPr>
                      <w:t xml:space="preserve">Person—main source of income,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79ad4396c4ace">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c8b82c1394f63">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8e53a51193464a">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National Minimum Data Set (DS NMDS), this data element must be completed if a response of 'yes' is recorded in response to '</w:t>
                  </w:r>
                  <w:hyperlink w:history="true" r:id="R88c0df4a80874d85">
                    <w:r>
                      <w:rPr>
                        <w:rStyle w:val="Hyperlink"/>
                      </w:rPr>
                      <w:t xml:space="preserve">Person—interpreter service required indicator, yes/no/not stated/inadequately described code N</w:t>
                    </w:r>
                  </w:hyperlink>
                  <w:r>
                    <w:t xml:space="preserve">.'</w:t>
                  </w:r>
                </w:p>
                <w:p>
                  <w:r>
                    <w:rPr>
                      <w:b/>
                      <w:i/>
                      <w:color w:val="333333"/>
                    </w:rPr>
                    <w:t xml:space="preserve">DSS specific information:</w:t>
                  </w:r>
                </w:p>
                <w:p>
                  <w:r>
                    <w:t xml:space="preserve">In the Disability Services National Minimum Data Set (DS NMDS), this data element is used in conjunction with '</w:t>
                  </w:r>
                  <w:hyperlink w:history="true" r:id="Rb7b6b3e815e64d2e">
                    <w:r>
                      <w:rPr>
                        <w:rStyle w:val="Hyperlink"/>
                      </w:rPr>
                      <w:t xml:space="preserve">Person—interpreter service required indicator, yes/no/not stated/inadequately described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5f7083bcd6024e81">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2b4c3de74be94100">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8cd8758094854">
                    <w:r>
                      <w:rPr>
                        <w:rStyle w:val="Hyperlink"/>
                      </w:rPr>
                      <w:t xml:space="preserve">Record—National Disability Agreement service user identifier,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53d5feccc4798">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8cebce1ed07443e5">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98e03f7273054cac">
                    <w:r>
                      <w:rPr>
                        <w:rStyle w:val="Hyperlink"/>
                        <w:b/>
                      </w:rPr>
                      <w:t xml:space="preserve">service type outlet</w:t>
                    </w:r>
                  </w:hyperlink>
                  <w:r>
                    <w:t xml:space="preserve">. Otherwise it is left blank.</w:t>
                  </w:r>
                </w:p>
                <w:p>
                  <w:r>
                    <w:rPr>
                      <w:b/>
                      <w:i/>
                      <w:color w:val="333333"/>
                    </w:rPr>
                    <w:t xml:space="preserve">DSS specific information:</w:t>
                  </w:r>
                </w:p>
                <w:p>
                  <w: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922a99402323435d">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d4596344a96540eb">
                    <w:r>
                      <w:rPr>
                        <w:rStyle w:val="Hyperlink"/>
                        <w:b/>
                      </w:rPr>
                      <w:t xml:space="preserve">service type outlet</w:t>
                    </w:r>
                  </w:hyperlink>
                  <w:r>
                    <w:t xml:space="preserve">. It is only reported for service users who have ceased receiving services from the service type outlet, otherwise it is left blank.</w:t>
                  </w:r>
                </w:p>
                <w:p>
                  <w:r>
                    <w:t xml:space="preserve">The service episode end date must relate to the service type outlet ID (</w:t>
                  </w:r>
                  <w:hyperlink w:history="true" r:id="Rb3da7fc53b7242af">
                    <w:r>
                      <w:rPr>
                        <w:rStyle w:val="Hyperlink"/>
                      </w:rPr>
                      <w:t xml:space="preserve">Service type outlet—outlet identifier, XX[X(26)]</w:t>
                    </w:r>
                  </w:hyperlink>
                  <w:r>
                    <w:t xml:space="preserve">) and associated service type (</w:t>
                  </w:r>
                  <w:hyperlink w:history="true" r:id="R53e8e178e71b4f5e">
                    <w:r>
                      <w:rPr>
                        <w:rStyle w:val="Hyperlink"/>
                      </w:rPr>
                      <w:t xml:space="preserve">Service type outlet—service activity type, NDA service type code N.NN</w:t>
                    </w:r>
                  </w:hyperlink>
                  <w:r>
                    <w:t xml:space="preserve">).</w:t>
                  </w:r>
                </w:p>
                <w:p>
                  <w:r>
                    <w:t xml:space="preserve">A service user is considered to leave a service when either:</w:t>
                  </w:r>
                </w:p>
                <w:p>
                  <w:pPr>
                    <w:pStyle w:val="ListParagraph"/>
                    <w:numPr>
                      <w:ilvl w:val="0"/>
                      <w:numId w:val="9"/>
                    </w:numPr>
                  </w:pPr>
                  <w:r>
                    <w:t xml:space="preserve">the service user ends the support relationship with the service type outlet; or</w:t>
                  </w:r>
                </w:p>
                <w:p>
                  <w:pPr>
                    <w:pStyle w:val="ListParagraph"/>
                    <w:numPr>
                      <w:ilvl w:val="0"/>
                      <w:numId w:val="9"/>
                    </w:numPr>
                  </w:pPr>
                  <w:r>
                    <w:t xml:space="preserve">the service type outlet ends the support relationship with the service user.</w:t>
                  </w:r>
                </w:p>
                <w:p>
                  <w:r>
                    <w:t xml:space="preserve">The '</w:t>
                  </w:r>
                  <w:hyperlink w:history="true" r:id="R406340b126a04b80">
                    <w:r>
                      <w:rPr>
                        <w:rStyle w:val="Hyperlink"/>
                      </w:rPr>
                      <w:t xml:space="preserve">Service episode—service cessation reason, NDA code</w:t>
                    </w:r>
                  </w:hyperlink>
                  <w:r>
                    <w:t xml:space="preserve">' and '</w:t>
                  </w:r>
                  <w:hyperlink w:history="true" r:id="R90faee489d394f1e">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526f930d643f5">
                    <w:r>
                      <w:rPr>
                        <w:rStyle w:val="Hyperlink"/>
                      </w:rPr>
                      <w:t xml:space="preserve">Service episode—episode start date, DDMMYYYY</w:t>
                    </w:r>
                  </w:hyperlink>
                </w:p>
                <w:p>
                  <w:r>
                    <w:rPr>
                      <w:b/>
                      <w:i/>
                      <w:color w:val="333333"/>
                    </w:rPr>
                    <w:t xml:space="preserve">Conditional obligation:</w:t>
                  </w:r>
                </w:p>
                <w:p>
                  <w: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bfea66e5700f4c68">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35dde5ffa96c403d">
                    <w:r>
                      <w:rPr>
                        <w:rStyle w:val="Hyperlink"/>
                        <w:b/>
                      </w:rPr>
                      <w:t xml:space="preserve">service user</w:t>
                    </w:r>
                  </w:hyperlink>
                  <w:r>
                    <w:t xml:space="preserve"> is considered to have started receiving a NDA service type (</w:t>
                  </w:r>
                  <w:hyperlink w:history="true" r:id="Red6ca1024a6b4162">
                    <w:r>
                      <w:rPr>
                        <w:rStyle w:val="Hyperlink"/>
                      </w:rPr>
                      <w:t xml:space="preserve">Service type outlet—service activity type, NDA service type code N.NN</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Service users who commenced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10"/>
                    </w:numPr>
                  </w:pPr>
                  <w:r>
                    <w:t xml:space="preserve">their known service start date, for example, a service user starting on 2 September 2002 may be recorded as 02092002;</w:t>
                  </w:r>
                </w:p>
                <w:p>
                  <w:pPr>
                    <w:pStyle w:val="ListParagraph"/>
                    <w:numPr>
                      <w:ilvl w:val="0"/>
                      <w:numId w:val="10"/>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10"/>
                    </w:numPr>
                  </w:pPr>
                  <w:r>
                    <w:t xml:space="preserve">on 1 October 2002 (i.e. 01102002). This option is used if the start date is unknown or cannot be recorded for some other reason.</w:t>
                  </w:r>
                </w:p>
                <w:p>
                  <w:r>
                    <w:t xml:space="preserve">The service episode start date must relate to the service type outlet ID (</w:t>
                  </w:r>
                  <w:hyperlink w:history="true" r:id="Rb4bce42b25554b2b">
                    <w:r>
                      <w:rPr>
                        <w:rStyle w:val="Hyperlink"/>
                      </w:rPr>
                      <w:t xml:space="preserve">Service type outlet—outlet identifier, XX[X(26)]</w:t>
                    </w:r>
                  </w:hyperlink>
                  <w:r>
                    <w:t xml:space="preserve">) and associated service type (</w:t>
                  </w:r>
                  <w:hyperlink w:history="true" r:id="R7801be3eb39d45a0">
                    <w:r>
                      <w:rPr>
                        <w:rStyle w:val="Hyperlink"/>
                      </w:rPr>
                      <w:t xml:space="preserve">Service type outlet—service activity type, NDA service type code N.NN</w:t>
                    </w:r>
                  </w:hyperlink>
                  <w:r>
                    <w:t xml:space="preserve">).</w:t>
                  </w:r>
                </w:p>
                <w:p>
                  <w:r>
                    <w:t xml:space="preserve">If a service user formally exits a service and then ‘re-enters’ a service at a later date, a new period of service should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418f430734c5d">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4132fc23f35f4c34">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18f440438d7c45bd">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849db422fd39474d">
                    <w:r>
                      <w:rPr>
                        <w:rStyle w:val="Hyperlink"/>
                      </w:rPr>
                      <w:t xml:space="preserve">Service episode—episode end date, DDMMYYYY</w:t>
                    </w:r>
                  </w:hyperlink>
                  <w:r>
                    <w:t xml:space="preserve">' and '</w:t>
                  </w:r>
                  <w:hyperlink w:history="true" r:id="R99a13461f5a449e5">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0211022edc4087">
                    <w:r>
                      <w:rPr>
                        <w:rStyle w:val="Hyperlink"/>
                      </w:rPr>
                      <w:t xml:space="preserve">Service event—last service provision date, DDMMYYYY</w:t>
                    </w:r>
                  </w:hyperlink>
                </w:p>
                <w:p>
                  <w:r>
                    <w:rPr>
                      <w:b/>
                      <w:i/>
                      <w:color w:val="333333"/>
                    </w:rPr>
                    <w:t xml:space="preserve">DSS specific information:</w:t>
                  </w:r>
                </w:p>
                <w:p>
                  <w: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db923374aa7546dd">
                    <w:r>
                      <w:rPr>
                        <w:rStyle w:val="Hyperlink"/>
                        <w:b/>
                      </w:rPr>
                      <w:t xml:space="preserve">service type outlet</w:t>
                    </w:r>
                  </w:hyperlink>
                  <w:r>
                    <w:t xml:space="preserve"> during the reporting period. It does not indicate the date that they exited the service, or the date in which the service user's form was completed.</w:t>
                  </w:r>
                </w:p>
                <w:p>
                  <w: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87928460e7914694">
                    <w:r>
                      <w:rPr>
                        <w:rStyle w:val="Hyperlink"/>
                        <w:b/>
                      </w:rPr>
                      <w:t xml:space="preserve">service users</w:t>
                    </w:r>
                  </w:hyperlink>
                  <w:r>
                    <w:t xml:space="preserve">, for a particular reporting period. It can also be used to calculate the length of time service users received a National Disability Agreement (NDA) service type (</w:t>
                  </w:r>
                  <w:hyperlink w:history="true" r:id="R0eb5dc44da724e4d">
                    <w:r>
                      <w:rPr>
                        <w:rStyle w:val="Hyperlink"/>
                      </w:rPr>
                      <w:t xml:space="preserve">Service type outlet—service activity type, NDA service type code N.NN</w:t>
                    </w:r>
                  </w:hyperlink>
                  <w:r>
                    <w:t xml:space="preserve">) for those who have not exited the program and so not have an exit date (end date).</w:t>
                  </w:r>
                </w:p>
                <w:p>
                  <w:r>
                    <w:t xml:space="preserve">The last service provision date must relate to the service type outlet ID (</w:t>
                  </w:r>
                  <w:hyperlink w:history="true" r:id="R75d4294c8e4c423e">
                    <w:r>
                      <w:rPr>
                        <w:rStyle w:val="Hyperlink"/>
                      </w:rPr>
                      <w:t xml:space="preserve">Service type outlet—outlet identifier, XX[X(26)]</w:t>
                    </w:r>
                  </w:hyperlink>
                  <w:r>
                    <w:t xml:space="preserve">) and associated service type (</w:t>
                  </w:r>
                  <w:hyperlink w:history="true" r:id="R662e4c3521b54af5">
                    <w:r>
                      <w:rPr>
                        <w:rStyle w:val="Hyperlink"/>
                      </w:rPr>
                      <w:t xml:space="preserve">Service type outlet—service activity type, NDA service type code 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5ae95306e4b39">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cccacbdcb944c62">
                    <w:r>
                      <w:rPr>
                        <w:rStyle w:val="Hyperlink"/>
                        <w:b/>
                      </w:rPr>
                      <w:t xml:space="preserve">agency funded</w:t>
                    </w:r>
                  </w:hyperlink>
                  <w:r>
                    <w:t xml:space="preserve"> to deliver services under the National Disability Agreement (NDA).</w:t>
                  </w:r>
                </w:p>
                <w:p>
                  <w:r>
                    <w:t xml:space="preserve">This identifier generally contains a maximum of 8 characters.</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7f6f62b524622">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b77a875384a74">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i/>
                    </w:rPr>
                    <w:t xml:space="preserve">Report on Government Services</w:t>
                  </w:r>
                  <w:r>
                    <w:t xml:space="preserve">,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7d9e483a1a4047fa">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11"/>
                    </w:numPr>
                  </w:pPr>
                  <w:r>
                    <w:t xml:space="preserve">Accommodation support (service types 1.01–1.08)</w:t>
                  </w:r>
                  <w:r>
                    <w:br/>
                  </w:r>
                  <w:r>
                    <w:t xml:space="preserve">        • Institutional accommodation (service types 1.01–1.03)</w:t>
                  </w:r>
                  <w:r>
                    <w:br/>
                  </w:r>
                  <w:r>
                    <w:t xml:space="preserve">        • Group homes (service type 1.04)</w:t>
                  </w:r>
                  <w:r>
                    <w:br/>
                  </w:r>
                  <w:r>
                    <w:t xml:space="preserve">        • Other accommodation support (service types 1.05–1.08)</w:t>
                  </w:r>
                </w:p>
                <w:p>
                  <w:pPr>
                    <w:pStyle w:val="ListParagraph"/>
                    <w:numPr>
                      <w:ilvl w:val="0"/>
                      <w:numId w:val="11"/>
                    </w:numPr>
                  </w:pPr>
                  <w:r>
                    <w:t xml:space="preserve">Community Support (service types 2.01–2.07)</w:t>
                  </w:r>
                </w:p>
                <w:p>
                  <w:pPr>
                    <w:pStyle w:val="ListParagraph"/>
                    <w:numPr>
                      <w:ilvl w:val="0"/>
                      <w:numId w:val="11"/>
                    </w:numPr>
                  </w:pPr>
                  <w:r>
                    <w:t xml:space="preserve">Community Access (service types 3.01–3.03)</w:t>
                  </w:r>
                </w:p>
                <w:p>
                  <w:pPr>
                    <w:pStyle w:val="ListParagraph"/>
                    <w:numPr>
                      <w:ilvl w:val="0"/>
                      <w:numId w:val="11"/>
                    </w:numPr>
                  </w:pPr>
                  <w:r>
                    <w:t xml:space="preserve">Respite (service types 4.01–4.05)</w:t>
                  </w:r>
                </w:p>
                <w:p>
                  <w:pPr>
                    <w:pStyle w:val="ListParagraph"/>
                    <w:numPr>
                      <w:ilvl w:val="0"/>
                      <w:numId w:val="11"/>
                    </w:numPr>
                  </w:pPr>
                  <w:r>
                    <w:t xml:space="preserve">Employment (service types 5.01–5.02)</w:t>
                  </w:r>
                </w:p>
                <w:p>
                  <w:pPr>
                    <w:pStyle w:val="ListParagraph"/>
                    <w:numPr>
                      <w:ilvl w:val="0"/>
                      <w:numId w:val="11"/>
                    </w:numPr>
                  </w:pPr>
                  <w:r>
                    <w:t xml:space="preserve">Advocacy, information and alternative forms of communication (service types 6.01–6.05)</w:t>
                  </w:r>
                </w:p>
                <w:p>
                  <w:pPr>
                    <w:pStyle w:val="ListParagraph"/>
                    <w:numPr>
                      <w:ilvl w:val="0"/>
                      <w:numId w:val="11"/>
                    </w:numPr>
                  </w:pPr>
                  <w:r>
                    <w:t xml:space="preserve">Other Support Services (service types 7.01–7.04)</w:t>
                  </w:r>
                </w:p>
                <w:p>
                  <w:pPr>
                    <w:pStyle w:val="ListParagraph"/>
                    <w:numPr>
                      <w:ilvl w:val="0"/>
                      <w:numId w:val="11"/>
                    </w:numPr>
                  </w:pPr>
                  <w:r>
                    <w:t xml:space="preserve">Administration</w:t>
                  </w:r>
                </w:p>
                <w:p>
                  <w:pPr>
                    <w:pStyle w:val="ListParagraph"/>
                    <w:numPr>
                      <w:ilvl w:val="0"/>
                      <w:numId w:val="11"/>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028941cd847cb">
                    <w:r>
                      <w:rPr>
                        <w:rStyle w:val="Hyperlink"/>
                      </w:rPr>
                      <w:t xml:space="preserve">Service type outlet—geographic location, code (ASGC 2011) NNNNN</w:t>
                    </w:r>
                  </w:hyperlink>
                </w:p>
                <w:p>
                  <w:r>
                    <w:rPr>
                      <w:b/>
                      <w:i/>
                      <w:color w:val="333333"/>
                    </w:rPr>
                    <w:t xml:space="preserve">Conditional obligation:</w:t>
                  </w:r>
                </w:p>
                <w:p>
                  <w: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20e768f43ba141ba">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189c3c0c74a0a">
                    <w:r>
                      <w:rPr>
                        <w:rStyle w:val="Hyperlink"/>
                      </w:rPr>
                      <w:t xml:space="preserve">Service type outlet—number of clients, total people N[NNNN]</w:t>
                    </w:r>
                  </w:hyperlink>
                </w:p>
                <w:p>
                  <w:r>
                    <w:rPr>
                      <w:b/>
                      <w:i/>
                      <w:color w:val="333333"/>
                    </w:rPr>
                    <w:t xml:space="preserve">DSS specific information:</w:t>
                  </w:r>
                </w:p>
                <w:p>
                  <w: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f6164e75db0b4aa3">
                    <w:r>
                      <w:rPr>
                        <w:rStyle w:val="Hyperlink"/>
                        <w:b/>
                      </w:rPr>
                      <w:t xml:space="preserve">service type outlet</w:t>
                    </w:r>
                  </w:hyperlink>
                  <w:r>
                    <w:t xml:space="preserve">, except those of service types (</w:t>
                  </w:r>
                  <w:hyperlink w:history="true" r:id="R844f309809194bc3">
                    <w:r>
                      <w:rPr>
                        <w:rStyle w:val="Hyperlink"/>
                      </w:rPr>
                      <w:t xml:space="preserve">Service type outlet—service activity type, NDA service type code N.NN</w:t>
                    </w:r>
                  </w:hyperlink>
                  <w:r>
                    <w:t xml:space="preserve">)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b5f38d8f7a354f05">
                    <w:r>
                      <w:rPr>
                        <w:rStyle w:val="Hyperlink"/>
                        <w:b/>
                      </w:rPr>
                      <w:t xml:space="preserve">service users</w:t>
                    </w:r>
                  </w:hyperlink>
                  <w:r>
                    <w:t xml:space="preserve"> receiving services under the National Disability Agreement (NDA) of a particular service type (</w:t>
                  </w:r>
                  <w:hyperlink w:history="true" r:id="R4e86f2a0a2744608">
                    <w:r>
                      <w:rPr>
                        <w:rStyle w:val="Hyperlink"/>
                      </w:rPr>
                      <w:t xml:space="preserve">Service type outlet—service activity type, NDA service type code N.NN</w:t>
                    </w:r>
                  </w:hyperlink>
                  <w:r>
                    <w:t xml:space="preserve">). The number of people who received a service during the whole reporting period is required, not just those who received a service in the reference week.</w:t>
                  </w:r>
                </w:p>
                <w:p>
                  <w: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service types (</w:t>
                  </w:r>
                  <w:hyperlink w:history="true" r:id="R4b127823818c4aaf">
                    <w:r>
                      <w:rPr>
                        <w:rStyle w:val="Hyperlink"/>
                      </w:rPr>
                      <w:t xml:space="preserve">Service type outlet—service activity type, NDA service type code N.NN</w:t>
                    </w:r>
                  </w:hyperlink>
                  <w: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types (</w:t>
                  </w:r>
                  <w:hyperlink w:history="true" r:id="R6358be656f854a12">
                    <w:r>
                      <w:rPr>
                        <w:rStyle w:val="Hyperlink"/>
                      </w:rPr>
                      <w:t xml:space="preserve">Service type outlet—service activity type, NDA service type code N.NN</w:t>
                    </w:r>
                  </w:hyperlink>
                  <w:r>
                    <w:t xml:space="preserve">) 6.01–6.05 should count the following:</w:t>
                  </w:r>
                </w:p>
                <w:p>
                  <w:pPr>
                    <w:pStyle w:val="ListParagraph"/>
                    <w:numPr>
                      <w:ilvl w:val="0"/>
                      <w:numId w:val="12"/>
                    </w:numPr>
                  </w:pPr>
                  <w:r>
                    <w:t xml:space="preserve">6.01 (Advocacy)—number of people who have received advocacy services in the reporting period.</w:t>
                  </w:r>
                </w:p>
                <w:p>
                  <w:pPr>
                    <w:pStyle w:val="ListParagraph"/>
                    <w:numPr>
                      <w:ilvl w:val="0"/>
                      <w:numId w:val="12"/>
                    </w:numPr>
                  </w:pPr>
                  <w:r>
                    <w:t xml:space="preserve">6.02 (Information/referral)—number of people making a request for information or referral.</w:t>
                  </w:r>
                </w:p>
                <w:p>
                  <w:pPr>
                    <w:pStyle w:val="ListParagraph"/>
                    <w:numPr>
                      <w:ilvl w:val="0"/>
                      <w:numId w:val="12"/>
                    </w:numPr>
                  </w:pPr>
                  <w:r>
                    <w:t xml:space="preserve">6.03 (Combined information/advocacy)—as for 6.01 and 6.02.</w:t>
                  </w:r>
                </w:p>
                <w:p>
                  <w:pPr>
                    <w:pStyle w:val="ListParagraph"/>
                    <w:numPr>
                      <w:ilvl w:val="0"/>
                      <w:numId w:val="12"/>
                    </w:numPr>
                  </w:pPr>
                  <w: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12"/>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types (</w:t>
                  </w:r>
                  <w:hyperlink w:history="true" r:id="R0fec6ee1202e4b84">
                    <w:r>
                      <w:rPr>
                        <w:rStyle w:val="Hyperlink"/>
                      </w:rPr>
                      <w:t xml:space="preserve">Service type outlet—service activity type, NDA service type code N.NN</w:t>
                    </w:r>
                  </w:hyperlink>
                  <w: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d301b8b53b0478e">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c34f6b15e4b4a">
                    <w:r>
                      <w:rPr>
                        <w:rStyle w:val="Hyperlink"/>
                      </w:rPr>
                      <w:t xml:space="preserve">Service type outlet—number of service operation days, total N[N]</w:t>
                    </w:r>
                  </w:hyperlink>
                </w:p>
                <w:p>
                  <w:r>
                    <w:rPr>
                      <w:b/>
                      <w:i/>
                      <w:color w:val="333333"/>
                    </w:rPr>
                    <w:t xml:space="preserve">DSS specific information:</w:t>
                  </w:r>
                </w:p>
                <w:p>
                  <w: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30cb5f1bda204e9f">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38adf6fc36b64f1c">
                    <w:r>
                      <w:rPr>
                        <w:rStyle w:val="Hyperlink"/>
                        <w:b/>
                      </w:rPr>
                      <w:t xml:space="preserve">service users</w:t>
                    </w:r>
                  </w:hyperlink>
                  <w:r>
                    <w:t xml:space="preserve">, not about the amount of time a service type outlet is staffed.</w:t>
                  </w:r>
                </w:p>
                <w:p>
                  <w:r>
                    <w:t xml:space="preserve">Days per week of operation are to be recorded as 1–7 (the actual number of days per week), or as '90' (‘no regular pattern of operation through a day’) if there is no regular pattern.</w:t>
                  </w:r>
                </w:p>
                <w:p>
                  <w:r>
                    <w:t xml:space="preserve">Service type outlets of service type (</w:t>
                  </w:r>
                  <w:hyperlink w:history="true" r:id="R0fcf0eae65dc490f">
                    <w:r>
                      <w:rPr>
                        <w:rStyle w:val="Hyperlink"/>
                      </w:rPr>
                      <w:t xml:space="preserve">Service type outlet—service activity type, NDA service type code N.NN</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04895b13e431b">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9c938fd89af54463">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d9341b865c854ab9">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t xml:space="preserve">Hours per day of operation are to be recorded as 1–24 (the actual number of hours per day), or as '90' (‘no regular pattern of operation through a day’) if there is no regular pattern.</w:t>
                  </w:r>
                </w:p>
                <w:p>
                  <w: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service types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f271780a64b1f">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06ba4a9d09484bae">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4f5b638096ee41c2">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closes for only 2 weeks over the Christmas period it is considered to usually operate for 50 weeks per year.</w:t>
                  </w:r>
                </w:p>
                <w:p>
                  <w: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8c7078ccf7954c81">
                    <w:r>
                      <w:rPr>
                        <w:rStyle w:val="Hyperlink"/>
                      </w:rPr>
                      <w:t xml:space="preserve">Service provider organisation—full financial year funding indicator, yes/no code N</w:t>
                    </w:r>
                  </w:hyperlink>
                  <w:r>
                    <w:t xml:space="preserve">' data element.</w:t>
                  </w:r>
                </w:p>
                <w:p>
                  <w:r>
                    <w:t xml:space="preserve">Service type outlets of service types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a0c48981645c2">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df5b0da8970343f6">
                    <w:r>
                      <w:rPr>
                        <w:rStyle w:val="Hyperlink"/>
                        <w:b/>
                      </w:rPr>
                      <w:t xml:space="preserve">service type outlets</w:t>
                    </w:r>
                  </w:hyperlink>
                  <w:r>
                    <w:t xml:space="preserve">. Service type outlets deliver a particular National Disability Agreement (NDA) service type (</w:t>
                  </w:r>
                  <w:hyperlink w:history="true" r:id="R698b8017696a4b80">
                    <w:r>
                      <w:rPr>
                        <w:rStyle w:val="Hyperlink"/>
                      </w:rPr>
                      <w:t xml:space="preserve">Service type outlet—service activity type, NDA service type code N.NN</w:t>
                    </w:r>
                  </w:hyperlink>
                  <w:r>
                    <w:t xml:space="preserve">) at or from a discrete location.</w:t>
                  </w:r>
                </w:p>
                <w:p>
                  <w:r>
                    <w:t xml:space="preserve">This identifier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df37db1b447a8">
                    <w:r>
                      <w:rPr>
                        <w:rStyle w:val="Hyperlink"/>
                      </w:rPr>
                      <w:t xml:space="preserve">Service type outlet—paid staff hours worked, total hours NNNNN</w:t>
                    </w:r>
                  </w:hyperlink>
                </w:p>
                <w:p>
                  <w:r>
                    <w:rPr>
                      <w:b/>
                      <w:i/>
                      <w:color w:val="333333"/>
                    </w:rPr>
                    <w:t xml:space="preserve">DSS specific information:</w:t>
                  </w:r>
                </w:p>
                <w:p>
                  <w: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c82df965fe1240e7">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d8047602e824e54">
                    <w:r>
                      <w:rPr>
                        <w:rStyle w:val="Hyperlink"/>
                        <w:b/>
                      </w:rPr>
                      <w:t xml:space="preserve">service users</w:t>
                    </w:r>
                  </w:hyperlink>
                  <w:r>
                    <w:t xml:space="preserve">, and indirectly to service users (for example,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3"/>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3"/>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4"/>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4"/>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4e6a20d3716479c">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5"/>
                    </w:numPr>
                  </w:pPr>
                  <w:r>
                    <w:t xml:space="preserve">use fortnightly rosters as a starting point</w:t>
                  </w:r>
                </w:p>
                <w:p>
                  <w:pPr>
                    <w:pStyle w:val="ListParagraph"/>
                    <w:numPr>
                      <w:ilvl w:val="0"/>
                      <w:numId w:val="15"/>
                    </w:numPr>
                  </w:pPr>
                  <w:r>
                    <w:t xml:space="preserve">apportion total staff hours across funded service types</w:t>
                  </w:r>
                </w:p>
                <w:p>
                  <w:pPr>
                    <w:pStyle w:val="ListParagraph"/>
                    <w:numPr>
                      <w:ilvl w:val="0"/>
                      <w:numId w:val="15"/>
                    </w:numPr>
                  </w:pPr>
                  <w:r>
                    <w:t xml:space="preserve">divide this figure by two to get weekly staff hours for the week preceding the end of the reporting period.</w:t>
                  </w:r>
                </w:p>
                <w:p>
                  <w:r>
                    <w:t xml:space="preserve">This item is asking for hours worked by staff on behalf of this service type outlet both directly delivered to service users and on behalf of this service type outlet more generally (that is, indirect hours such as related committee meetings).</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6"/>
                    </w:numPr>
                  </w:pPr>
                  <w:r>
                    <w:t xml:space="preserve">record staff hours relating to the case coordination/management/brokerage activities undertaken (including administrative time, board member time etc. as above)</w:t>
                  </w:r>
                </w:p>
                <w:p>
                  <w:pPr>
                    <w:pStyle w:val="ListParagraph"/>
                    <w:numPr>
                      <w:ilvl w:val="0"/>
                      <w:numId w:val="16"/>
                    </w:numPr>
                  </w:pPr>
                  <w:r>
                    <w:t xml:space="preserve">do not record the staff hours for the agencies who provide any services arranged, purchased or brokered by your service type outlet as part of providing service type 2.06</w:t>
                  </w:r>
                </w:p>
                <w:p>
                  <w:pPr>
                    <w:pStyle w:val="ListParagraph"/>
                    <w:numPr>
                      <w:ilvl w:val="0"/>
                      <w:numId w:val="16"/>
                    </w:numPr>
                  </w:pPr>
                  <w:r>
                    <w:t xml:space="preserve">see also data elements 17e–f ‘</w:t>
                  </w:r>
                  <w:hyperlink w:history="true" r:id="R2cc64476550a47d3">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7"/>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7"/>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7"/>
                    </w:numPr>
                  </w:pPr>
                  <w:r>
                    <w:t xml:space="preserve">see also data elements 17e–f ‘</w:t>
                  </w:r>
                  <w:hyperlink w:history="true" r:id="R576c67d2e2844d1c">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94812c806347e9">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afe8296015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698074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7b82e0eaf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afe829601548e9" /><Relationship Type="http://schemas.openxmlformats.org/officeDocument/2006/relationships/header" Target="/word/header1.xml" Id="R47b8b9e33df142be" /><Relationship Type="http://schemas.openxmlformats.org/officeDocument/2006/relationships/settings" Target="/word/settings.xml" Id="R876031d35b1f45f8" /><Relationship Type="http://schemas.openxmlformats.org/officeDocument/2006/relationships/styles" Target="/word/styles.xml" Id="Rb504a2539f704447" /><Relationship Type="http://schemas.openxmlformats.org/officeDocument/2006/relationships/hyperlink" Target="https://meteor.aihw.gov.au/RegistrationAuthority/16" TargetMode="External" Id="R7d245fe63df544cd" /><Relationship Type="http://schemas.openxmlformats.org/officeDocument/2006/relationships/hyperlink" Target="https://meteor.aihw.gov.au/content/386548" TargetMode="External" Id="R9e46e1424af34172" /><Relationship Type="http://schemas.openxmlformats.org/officeDocument/2006/relationships/hyperlink" Target="https://meteor.aihw.gov.au/content/501973" TargetMode="External" Id="Rc3a6745355364073" /><Relationship Type="http://schemas.openxmlformats.org/officeDocument/2006/relationships/numbering" Target="/word/numbering.xml" Id="Rd3e5a037d1104aa3" /><Relationship Type="http://schemas.openxmlformats.org/officeDocument/2006/relationships/hyperlink" Target="https://meteor.aihw.gov.au/content/502689" TargetMode="External" Id="Rf5d90d9cf7d648e2" /><Relationship Type="http://schemas.openxmlformats.org/officeDocument/2006/relationships/hyperlink" Target="https://meteor.aihw.gov.au/content/323093" TargetMode="External" Id="R91c98977e48d468b" /><Relationship Type="http://schemas.openxmlformats.org/officeDocument/2006/relationships/hyperlink" Target="https://meteor.aihw.gov.au/content/323093" TargetMode="External" Id="R61d6f8bebf064c75" /><Relationship Type="http://schemas.openxmlformats.org/officeDocument/2006/relationships/hyperlink" Target="https://meteor.aihw.gov.au/content/323093" TargetMode="External" Id="R40e2eb4c90c54c38" /><Relationship Type="http://schemas.openxmlformats.org/officeDocument/2006/relationships/hyperlink" Target="https://meteor.aihw.gov.au/content/323093" TargetMode="External" Id="R598edd60cbea42b3" /><Relationship Type="http://schemas.openxmlformats.org/officeDocument/2006/relationships/hyperlink" Target="https://meteor.aihw.gov.au/content/323093" TargetMode="External" Id="R3b5dbbe9923b4286" /><Relationship Type="http://schemas.openxmlformats.org/officeDocument/2006/relationships/hyperlink" Target="https://meteor.aihw.gov.au/content/323093" TargetMode="External" Id="Re27918a63318477a" /><Relationship Type="http://schemas.openxmlformats.org/officeDocument/2006/relationships/hyperlink" Target="https://meteor.aihw.gov.au/content/323093" TargetMode="External" Id="Re2f18e87b6b9463a" /><Relationship Type="http://schemas.openxmlformats.org/officeDocument/2006/relationships/hyperlink" Target="https://meteor.aihw.gov.au/content/323093" TargetMode="External" Id="Re3b233f67e3847ff" /><Relationship Type="http://schemas.openxmlformats.org/officeDocument/2006/relationships/hyperlink" Target="https://meteor.aihw.gov.au/content/323093" TargetMode="External" Id="Rf0820c730d54488c" /><Relationship Type="http://schemas.openxmlformats.org/officeDocument/2006/relationships/hyperlink" Target="https://meteor.aihw.gov.au/content/323093" TargetMode="External" Id="R3e00f2d62442430d" /><Relationship Type="http://schemas.openxmlformats.org/officeDocument/2006/relationships/hyperlink" Target="https://meteor.aihw.gov.au/content/323093" TargetMode="External" Id="R15aae211856e4a89" /><Relationship Type="http://schemas.openxmlformats.org/officeDocument/2006/relationships/hyperlink" Target="https://meteor.aihw.gov.au/content/686238" TargetMode="External" Id="R81584c5b840c4747" /><Relationship Type="http://schemas.openxmlformats.org/officeDocument/2006/relationships/hyperlink" Target="https://meteor.aihw.gov.au/content/651687" TargetMode="External" Id="R50afd49d718e48be" /><Relationship Type="http://schemas.openxmlformats.org/officeDocument/2006/relationships/hyperlink" Target="https://meteor.aihw.gov.au/content/323253" TargetMode="External" Id="R4eb94985d7d145e5" /><Relationship Type="http://schemas.openxmlformats.org/officeDocument/2006/relationships/hyperlink" Target="https://meteor.aihw.gov.au/content/681048" TargetMode="External" Id="R65980bd445194b0c" /><Relationship Type="http://schemas.openxmlformats.org/officeDocument/2006/relationships/hyperlink" Target="https://meteor.aihw.gov.au/content/621304" TargetMode="External" Id="R198d2b65c0ad4691" /><Relationship Type="http://schemas.openxmlformats.org/officeDocument/2006/relationships/hyperlink" Target="https://meteor.aihw.gov.au/content/498190" TargetMode="External" Id="R5c3ca38cfb9e4278" /><Relationship Type="http://schemas.openxmlformats.org/officeDocument/2006/relationships/hyperlink" Target="https://meteor.aihw.gov.au/content/323093" TargetMode="External" Id="R2c8f7802bdcd42fd" /><Relationship Type="http://schemas.openxmlformats.org/officeDocument/2006/relationships/hyperlink" Target="https://meteor.aihw.gov.au/content/681048" TargetMode="External" Id="Rc404104476f9427e" /><Relationship Type="http://schemas.openxmlformats.org/officeDocument/2006/relationships/hyperlink" Target="https://meteor.aihw.gov.au/content/621304" TargetMode="External" Id="R7dab50ff81be41f7" /><Relationship Type="http://schemas.openxmlformats.org/officeDocument/2006/relationships/hyperlink" Target="https://meteor.aihw.gov.au/content/498190" TargetMode="External" Id="R6720097a522546bc" /><Relationship Type="http://schemas.openxmlformats.org/officeDocument/2006/relationships/hyperlink" Target="https://meteor.aihw.gov.au/content/323093" TargetMode="External" Id="R4baaa855d79d42b9" /><Relationship Type="http://schemas.openxmlformats.org/officeDocument/2006/relationships/hyperlink" Target="https://meteor.aihw.gov.au/content/497579" TargetMode="External" Id="Rd3698d60dd2841f5" /><Relationship Type="http://schemas.openxmlformats.org/officeDocument/2006/relationships/hyperlink" Target="https://meteor.aihw.gov.au/content/497579" TargetMode="External" Id="R25bdf9bb471c4888" /><Relationship Type="http://schemas.openxmlformats.org/officeDocument/2006/relationships/hyperlink" Target="https://meteor.aihw.gov.au/content/497579" TargetMode="External" Id="R4153052cae874213" /><Relationship Type="http://schemas.openxmlformats.org/officeDocument/2006/relationships/hyperlink" Target="https://meteor.aihw.gov.au/content/497579" TargetMode="External" Id="Rb48d340b8ee243fe" /><Relationship Type="http://schemas.openxmlformats.org/officeDocument/2006/relationships/hyperlink" Target="https://www.aihw.gov.au/about-our-data/our-data-collections/disability-services-national-minimum-data-set/about-dsnmds" TargetMode="External" Id="R8a2180a5320b41eb" /><Relationship Type="http://schemas.openxmlformats.org/officeDocument/2006/relationships/hyperlink" Target="https://meteor.aihw.gov.au/content/502689" TargetMode="External" Id="Re7469b70df0449a1" /><Relationship Type="http://schemas.openxmlformats.org/officeDocument/2006/relationships/hyperlink" Target="https://meteor.aihw.gov.au/content/501973" TargetMode="External" Id="R9c3822140c634a9c" /><Relationship Type="http://schemas.openxmlformats.org/officeDocument/2006/relationships/hyperlink" Target="https://meteor.aihw.gov.au/content/386548" TargetMode="External" Id="Ra7f06285aede4d7e" /><Relationship Type="http://schemas.openxmlformats.org/officeDocument/2006/relationships/hyperlink" Target="https://meteor.aihw.gov.au/content/695181" TargetMode="External" Id="Ra91b9ded28884e1b" /><Relationship Type="http://schemas.openxmlformats.org/officeDocument/2006/relationships/hyperlink" Target="https://meteor.aihw.gov.au/content/386548" TargetMode="External" Id="Rfd9bdf2f04a3434a" /><Relationship Type="http://schemas.openxmlformats.org/officeDocument/2006/relationships/hyperlink" Target="https://meteor.aihw.gov.au/content/353420" TargetMode="External" Id="R9bebf3c74ec54649" /><Relationship Type="http://schemas.openxmlformats.org/officeDocument/2006/relationships/hyperlink" Target="https://meteor.aihw.gov.au/content/501973" TargetMode="External" Id="R32ed5c8ddb6c4981" /><Relationship Type="http://schemas.openxmlformats.org/officeDocument/2006/relationships/hyperlink" Target="https://meteor.aihw.gov.au/content/502689" TargetMode="External" Id="Rd7d10dbe04fa4d96" /><Relationship Type="http://schemas.openxmlformats.org/officeDocument/2006/relationships/hyperlink" Target="https://meteor.aihw.gov.au/content/664954" TargetMode="External" Id="Refc16789341f46d0" /><Relationship Type="http://schemas.openxmlformats.org/officeDocument/2006/relationships/hyperlink" Target="https://meteor.aihw.gov.au/RegistrationAuthority/16" TargetMode="External" Id="Rdedf62841bb845c4" /><Relationship Type="http://schemas.openxmlformats.org/officeDocument/2006/relationships/hyperlink" Target="https://meteor.aihw.gov.au/content/774715" TargetMode="External" Id="R951d097e7c5f4f1c" /><Relationship Type="http://schemas.openxmlformats.org/officeDocument/2006/relationships/hyperlink" Target="https://meteor.aihw.gov.au/RegistrationAuthority/19" TargetMode="External" Id="R231b7c724e3f4edf" /><Relationship Type="http://schemas.openxmlformats.org/officeDocument/2006/relationships/hyperlink" Target="https://meteor.aihw.gov.au/content/621177" TargetMode="External" Id="Rc7a40f17308f4608" /><Relationship Type="http://schemas.openxmlformats.org/officeDocument/2006/relationships/hyperlink" Target="https://meteor.aihw.gov.au/content/621184" TargetMode="External" Id="R4406b1b69edc480f" /><Relationship Type="http://schemas.openxmlformats.org/officeDocument/2006/relationships/hyperlink" Target="https://meteor.aihw.gov.au/content/680510" TargetMode="External" Id="R6e052e94990b417c" /><Relationship Type="http://schemas.openxmlformats.org/officeDocument/2006/relationships/hyperlink" Target="https://meteor.aihw.gov.au/content/679910" TargetMode="External" Id="R63fd85e0e92c4be4" /><Relationship Type="http://schemas.openxmlformats.org/officeDocument/2006/relationships/hyperlink" Target="https://meteor.aihw.gov.au/content/621265" TargetMode="External" Id="R7c78fdcba3694e03" /><Relationship Type="http://schemas.openxmlformats.org/officeDocument/2006/relationships/hyperlink" Target="https://meteor.aihw.gov.au/content/679923" TargetMode="External" Id="R490da63009e94c6f" /><Relationship Type="http://schemas.openxmlformats.org/officeDocument/2006/relationships/hyperlink" Target="https://meteor.aihw.gov.au/content/621278" TargetMode="External" Id="R54c1571fd2fb4f05" /><Relationship Type="http://schemas.openxmlformats.org/officeDocument/2006/relationships/hyperlink" Target="https://meteor.aihw.gov.au/content/497735" TargetMode="External" Id="Rbfdfbe834d604db4" /><Relationship Type="http://schemas.openxmlformats.org/officeDocument/2006/relationships/hyperlink" Target="https://meteor.aihw.gov.au/content/430134" TargetMode="External" Id="R27b833c90db748a2" /><Relationship Type="http://schemas.openxmlformats.org/officeDocument/2006/relationships/hyperlink" Target="https://meteor.aihw.gov.au/content/497726" TargetMode="External" Id="Re156060ccb4245bf" /><Relationship Type="http://schemas.openxmlformats.org/officeDocument/2006/relationships/hyperlink" Target="https://meteor.aihw.gov.au/content/349510" TargetMode="External" Id="R9d8ca199498d486a" /><Relationship Type="http://schemas.openxmlformats.org/officeDocument/2006/relationships/hyperlink" Target="https://meteor.aihw.gov.au/content/501973" TargetMode="External" Id="R90c80348d68f4632" /><Relationship Type="http://schemas.openxmlformats.org/officeDocument/2006/relationships/hyperlink" Target="https://meteor.aihw.gov.au/content/294429" TargetMode="External" Id="R93495e466ac148c9" /><Relationship Type="http://schemas.openxmlformats.org/officeDocument/2006/relationships/hyperlink" Target="https://meteor.aihw.gov.au/content/349481" TargetMode="External" Id="R3546fc051b9d4512" /><Relationship Type="http://schemas.openxmlformats.org/officeDocument/2006/relationships/hyperlink" Target="https://meteor.aihw.gov.au/content/349483" TargetMode="External" Id="Rd01a17c27e814b94" /><Relationship Type="http://schemas.openxmlformats.org/officeDocument/2006/relationships/hyperlink" Target="https://meteor.aihw.gov.au/content/287007" TargetMode="External" Id="Rb0e0a461f2124684" /><Relationship Type="http://schemas.openxmlformats.org/officeDocument/2006/relationships/hyperlink" Target="https://meteor.aihw.gov.au/content/287316" TargetMode="External" Id="R2f421e1c5fb94030" /><Relationship Type="http://schemas.openxmlformats.org/officeDocument/2006/relationships/hyperlink" Target="https://meteor.aihw.gov.au/content/349895" TargetMode="External" Id="R0cdf0a9d67994338" /><Relationship Type="http://schemas.openxmlformats.org/officeDocument/2006/relationships/hyperlink" Target="https://meteor.aihw.gov.au/content/294429" TargetMode="External" Id="Ra47de202d698496a" /><Relationship Type="http://schemas.openxmlformats.org/officeDocument/2006/relationships/hyperlink" Target="https://meteor.aihw.gov.au/content/611398" TargetMode="External" Id="R1845cd599e834a64" /><Relationship Type="http://schemas.openxmlformats.org/officeDocument/2006/relationships/hyperlink" Target="https://meteor.aihw.gov.au/content/621477" TargetMode="External" Id="Rb799882918d64260" /><Relationship Type="http://schemas.openxmlformats.org/officeDocument/2006/relationships/hyperlink" Target="https://meteor.aihw.gov.au/content/501973" TargetMode="External" Id="Rc1c5124ebcea4aae" /><Relationship Type="http://schemas.openxmlformats.org/officeDocument/2006/relationships/hyperlink" Target="https://meteor.aihw.gov.au/content/502689" TargetMode="External" Id="Rd34af618df5c4b75" /><Relationship Type="http://schemas.openxmlformats.org/officeDocument/2006/relationships/hyperlink" Target="https://meteor.aihw.gov.au/content/621477" TargetMode="External" Id="R05b4a7fb7dca422b" /><Relationship Type="http://schemas.openxmlformats.org/officeDocument/2006/relationships/hyperlink" Target="https://meteor.aihw.gov.au/content/323093" TargetMode="External" Id="R5085434f2caa4500" /><Relationship Type="http://schemas.openxmlformats.org/officeDocument/2006/relationships/hyperlink" Target="https://meteor.aihw.gov.au/content/502689" TargetMode="External" Id="R6c59f5f4558d4d37" /><Relationship Type="http://schemas.openxmlformats.org/officeDocument/2006/relationships/hyperlink" Target="https://meteor.aihw.gov.au/content/623523" TargetMode="External" Id="R0e3be4a8d6c94eef" /><Relationship Type="http://schemas.openxmlformats.org/officeDocument/2006/relationships/hyperlink" Target="https://meteor.aihw.gov.au/content/501973" TargetMode="External" Id="Re2d3a1b648864503" /><Relationship Type="http://schemas.openxmlformats.org/officeDocument/2006/relationships/hyperlink" Target="https://meteor.aihw.gov.au/content/498190" TargetMode="External" Id="R97d85c81b1d24051" /><Relationship Type="http://schemas.openxmlformats.org/officeDocument/2006/relationships/hyperlink" Target="https://meteor.aihw.gov.au/content/502689" TargetMode="External" Id="R1c1860584c3c4ee0" /><Relationship Type="http://schemas.openxmlformats.org/officeDocument/2006/relationships/hyperlink" Target="https://meteor.aihw.gov.au/content/353420" TargetMode="External" Id="R534a8f1e04904071" /><Relationship Type="http://schemas.openxmlformats.org/officeDocument/2006/relationships/hyperlink" Target="https://meteor.aihw.gov.au/content/621393" TargetMode="External" Id="R1db6ca6d0e3445a7" /><Relationship Type="http://schemas.openxmlformats.org/officeDocument/2006/relationships/hyperlink" Target="https://meteor.aihw.gov.au/content/621304" TargetMode="External" Id="Re5a682a22822472d" /><Relationship Type="http://schemas.openxmlformats.org/officeDocument/2006/relationships/hyperlink" Target="https://meteor.aihw.gov.au/content/502689" TargetMode="External" Id="Rd6e0dc35b3a540c0" /><Relationship Type="http://schemas.openxmlformats.org/officeDocument/2006/relationships/hyperlink" Target="https://meteor.aihw.gov.au/content/353420" TargetMode="External" Id="R3ed68dbf650d4157" /><Relationship Type="http://schemas.openxmlformats.org/officeDocument/2006/relationships/hyperlink" Target="https://meteor.aihw.gov.au/content/621393" TargetMode="External" Id="Ra59ab795469e4c25" /><Relationship Type="http://schemas.openxmlformats.org/officeDocument/2006/relationships/hyperlink" Target="https://meteor.aihw.gov.au/content/353420" TargetMode="External" Id="R8e875410ac144e83" /><Relationship Type="http://schemas.openxmlformats.org/officeDocument/2006/relationships/hyperlink" Target="https://meteor.aihw.gov.au/content/502689" TargetMode="External" Id="Rca6e8b366e8b465e" /><Relationship Type="http://schemas.openxmlformats.org/officeDocument/2006/relationships/hyperlink" Target="https://meteor.aihw.gov.au/content/681048" TargetMode="External" Id="Rfced91db3f74452f" /><Relationship Type="http://schemas.openxmlformats.org/officeDocument/2006/relationships/hyperlink" Target="https://meteor.aihw.gov.au/content/621393" TargetMode="External" Id="R851d3dfb9da34247" /><Relationship Type="http://schemas.openxmlformats.org/officeDocument/2006/relationships/hyperlink" Target="https://meteor.aihw.gov.au/content/680219" TargetMode="External" Id="R25e1f8f3923b4c62" /><Relationship Type="http://schemas.openxmlformats.org/officeDocument/2006/relationships/hyperlink" Target="https://meteor.aihw.gov.au/content/502689" TargetMode="External" Id="Re90fe0467ae345b0" /><Relationship Type="http://schemas.openxmlformats.org/officeDocument/2006/relationships/hyperlink" Target="https://meteor.aihw.gov.au/content/353420" TargetMode="External" Id="R5209055b0b924d15" /><Relationship Type="http://schemas.openxmlformats.org/officeDocument/2006/relationships/hyperlink" Target="https://meteor.aihw.gov.au/content/621393" TargetMode="External" Id="R85c5a8fd229c4be6" /><Relationship Type="http://schemas.openxmlformats.org/officeDocument/2006/relationships/hyperlink" Target="https://meteor.aihw.gov.au/content/502689" TargetMode="External" Id="R34da70475ec2456b" /><Relationship Type="http://schemas.openxmlformats.org/officeDocument/2006/relationships/hyperlink" Target="https://meteor.aihw.gov.au/content/353420" TargetMode="External" Id="R87f440befe6846a7" /><Relationship Type="http://schemas.openxmlformats.org/officeDocument/2006/relationships/hyperlink" Target="https://meteor.aihw.gov.au/content/621339" TargetMode="External" Id="R3bf9f0bac812474a" /><Relationship Type="http://schemas.openxmlformats.org/officeDocument/2006/relationships/hyperlink" Target="https://meteor.aihw.gov.au/content/680749" TargetMode="External" Id="Raabd28e4ef254803" /><Relationship Type="http://schemas.openxmlformats.org/officeDocument/2006/relationships/hyperlink" Target="https://meteor.aihw.gov.au/content/502689" TargetMode="External" Id="Ra570cb1d241149b0" /><Relationship Type="http://schemas.openxmlformats.org/officeDocument/2006/relationships/hyperlink" Target="https://meteor.aihw.gov.au/content/680790" TargetMode="External" Id="R06576b6208a94229" /><Relationship Type="http://schemas.openxmlformats.org/officeDocument/2006/relationships/hyperlink" Target="https://meteor.aihw.gov.au/content/345093" TargetMode="External" Id="R89f349a22ee64e8c" /><Relationship Type="http://schemas.openxmlformats.org/officeDocument/2006/relationships/hyperlink" Target="https://meteor.aihw.gov.au/content/621350" TargetMode="External" Id="R589b06287a414778" /><Relationship Type="http://schemas.openxmlformats.org/officeDocument/2006/relationships/hyperlink" Target="https://meteor.aihw.gov.au/content/659454" TargetMode="External" Id="R770169f6a2524ba0" /><Relationship Type="http://schemas.openxmlformats.org/officeDocument/2006/relationships/hyperlink" Target="https://meteor.aihw.gov.au/content/621350" TargetMode="External" Id="R1c55ed6c40e64e47" /><Relationship Type="http://schemas.openxmlformats.org/officeDocument/2006/relationships/hyperlink" Target="https://meteor.aihw.gov.au/content/345093" TargetMode="External" Id="Rfb9303d7839642e6" /><Relationship Type="http://schemas.openxmlformats.org/officeDocument/2006/relationships/hyperlink" Target="https://meteor.aihw.gov.au/content/621356" TargetMode="External" Id="R5cfb8fcc06824e46" /><Relationship Type="http://schemas.openxmlformats.org/officeDocument/2006/relationships/hyperlink" Target="https://meteor.aihw.gov.au/content/501973" TargetMode="External" Id="Rb82afccd4eb94817" /><Relationship Type="http://schemas.openxmlformats.org/officeDocument/2006/relationships/hyperlink" Target="https://meteor.aihw.gov.au/content/623523" TargetMode="External" Id="R80b06f3281564c7a" /><Relationship Type="http://schemas.openxmlformats.org/officeDocument/2006/relationships/hyperlink" Target="https://meteor.aihw.gov.au/content/386548" TargetMode="External" Id="R8e1ad78287aa4518" /><Relationship Type="http://schemas.openxmlformats.org/officeDocument/2006/relationships/hyperlink" Target="https://meteor.aihw.gov.au/content/602543" TargetMode="External" Id="R72a1486c6320412d" /><Relationship Type="http://schemas.openxmlformats.org/officeDocument/2006/relationships/hyperlink" Target="https://meteor.aihw.gov.au/content/621393" TargetMode="External" Id="R04ab6f7809ae4dcf" /><Relationship Type="http://schemas.openxmlformats.org/officeDocument/2006/relationships/hyperlink" Target="https://meteor.aihw.gov.au/content/502689" TargetMode="External" Id="R18f14a2f2c9f4717" /><Relationship Type="http://schemas.openxmlformats.org/officeDocument/2006/relationships/hyperlink" Target="https://meteor.aihw.gov.au/content/353420" TargetMode="External" Id="R9e80c500330b4268" /><Relationship Type="http://schemas.openxmlformats.org/officeDocument/2006/relationships/hyperlink" Target="https://meteor.aihw.gov.au/content/386548" TargetMode="External" Id="R054dd6e61af44b4a" /><Relationship Type="http://schemas.openxmlformats.org/officeDocument/2006/relationships/hyperlink" Target="https://meteor.aihw.gov.au/content/639616" TargetMode="External" Id="R315fc9309e1544d1" /><Relationship Type="http://schemas.openxmlformats.org/officeDocument/2006/relationships/hyperlink" Target="https://meteor.aihw.gov.au/content/623483" TargetMode="External" Id="R764c0d6942a648bd" /><Relationship Type="http://schemas.openxmlformats.org/officeDocument/2006/relationships/hyperlink" Target="https://meteor.aihw.gov.au/content/502689" TargetMode="External" Id="R5fd867d2ca2c45da" /><Relationship Type="http://schemas.openxmlformats.org/officeDocument/2006/relationships/hyperlink" Target="https://meteor.aihw.gov.au/content/345093" TargetMode="External" Id="R051961eb8c9c4a43" /><Relationship Type="http://schemas.openxmlformats.org/officeDocument/2006/relationships/hyperlink" Target="https://meteor.aihw.gov.au/content/621450" TargetMode="External" Id="R13f04f8f29654183" /><Relationship Type="http://schemas.openxmlformats.org/officeDocument/2006/relationships/hyperlink" Target="https://meteor.aihw.gov.au/content/270385" TargetMode="External" Id="R20f1a7ec0628446c" /><Relationship Type="http://schemas.openxmlformats.org/officeDocument/2006/relationships/hyperlink" Target="https://meteor.aihw.gov.au/content/502689" TargetMode="External" Id="R1be2fd407b2f41c5" /><Relationship Type="http://schemas.openxmlformats.org/officeDocument/2006/relationships/hyperlink" Target="https://meteor.aihw.gov.au/content/611398" TargetMode="External" Id="Rd59afc56f9204c8c" /><Relationship Type="http://schemas.openxmlformats.org/officeDocument/2006/relationships/hyperlink" Target="https://meteor.aihw.gov.au/content/621477" TargetMode="External" Id="Recc3a8300e064325" /><Relationship Type="http://schemas.openxmlformats.org/officeDocument/2006/relationships/hyperlink" Target="https://meteor.aihw.gov.au/content/639631" TargetMode="External" Id="R702345c82f9b455c" /><Relationship Type="http://schemas.openxmlformats.org/officeDocument/2006/relationships/hyperlink" Target="https://meteor.aihw.gov.au/content/680790" TargetMode="External" Id="Rec079ad4396c4ace" /><Relationship Type="http://schemas.openxmlformats.org/officeDocument/2006/relationships/hyperlink" Target="https://meteor.aihw.gov.au/content/680311" TargetMode="External" Id="R7d5c8b82c1394f63" /><Relationship Type="http://schemas.openxmlformats.org/officeDocument/2006/relationships/hyperlink" Target="https://meteor.aihw.gov.au/content/623483" TargetMode="External" Id="R008e53a51193464a" /><Relationship Type="http://schemas.openxmlformats.org/officeDocument/2006/relationships/hyperlink" Target="https://meteor.aihw.gov.au/content/639616" TargetMode="External" Id="R88c0df4a80874d85" /><Relationship Type="http://schemas.openxmlformats.org/officeDocument/2006/relationships/hyperlink" Target="https://meteor.aihw.gov.au/content/639616" TargetMode="External" Id="Rb7b6b3e815e64d2e" /><Relationship Type="http://schemas.openxmlformats.org/officeDocument/2006/relationships/hyperlink" Target="https://meteor.aihw.gov.au/content/502689" TargetMode="External" Id="R5f7083bcd6024e81" /><Relationship Type="http://schemas.openxmlformats.org/officeDocument/2006/relationships/hyperlink" Target="https://meteor.aihw.gov.au/content/345093" TargetMode="External" Id="R2b4c3de74be94100" /><Relationship Type="http://schemas.openxmlformats.org/officeDocument/2006/relationships/hyperlink" Target="https://meteor.aihw.gov.au/content/680341" TargetMode="External" Id="Rda38cd8758094854" /><Relationship Type="http://schemas.openxmlformats.org/officeDocument/2006/relationships/hyperlink" Target="https://meteor.aihw.gov.au/content/692003" TargetMode="External" Id="Raf553d5feccc4798" /><Relationship Type="http://schemas.openxmlformats.org/officeDocument/2006/relationships/hyperlink" Target="https://meteor.aihw.gov.au/content/502689" TargetMode="External" Id="R8cebce1ed07443e5" /><Relationship Type="http://schemas.openxmlformats.org/officeDocument/2006/relationships/hyperlink" Target="https://meteor.aihw.gov.au/content/501973" TargetMode="External" Id="R98e03f7273054cac" /><Relationship Type="http://schemas.openxmlformats.org/officeDocument/2006/relationships/hyperlink" Target="https://meteor.aihw.gov.au/content/502689" TargetMode="External" Id="R922a99402323435d" /><Relationship Type="http://schemas.openxmlformats.org/officeDocument/2006/relationships/hyperlink" Target="https://meteor.aihw.gov.au/content/501973" TargetMode="External" Id="Rd4596344a96540eb" /><Relationship Type="http://schemas.openxmlformats.org/officeDocument/2006/relationships/hyperlink" Target="https://meteor.aihw.gov.au/content/495947" TargetMode="External" Id="Rb3da7fc53b7242af" /><Relationship Type="http://schemas.openxmlformats.org/officeDocument/2006/relationships/hyperlink" Target="https://meteor.aihw.gov.au/content/623523" TargetMode="External" Id="R53e8e178e71b4f5e" /><Relationship Type="http://schemas.openxmlformats.org/officeDocument/2006/relationships/hyperlink" Target="https://meteor.aihw.gov.au/content/587417" TargetMode="External" Id="R406340b126a04b80" /><Relationship Type="http://schemas.openxmlformats.org/officeDocument/2006/relationships/hyperlink" Target="https://meteor.aihw.gov.au/content/323253" TargetMode="External" Id="R90faee489d394f1e" /><Relationship Type="http://schemas.openxmlformats.org/officeDocument/2006/relationships/hyperlink" Target="https://meteor.aihw.gov.au/content/651687" TargetMode="External" Id="R8f6526f930d643f5" /><Relationship Type="http://schemas.openxmlformats.org/officeDocument/2006/relationships/hyperlink" Target="https://meteor.aihw.gov.au/content/501973" TargetMode="External" Id="Rbfea66e5700f4c68" /><Relationship Type="http://schemas.openxmlformats.org/officeDocument/2006/relationships/hyperlink" Target="https://meteor.aihw.gov.au/content/502689" TargetMode="External" Id="R35dde5ffa96c403d" /><Relationship Type="http://schemas.openxmlformats.org/officeDocument/2006/relationships/hyperlink" Target="https://meteor.aihw.gov.au/content/623523" TargetMode="External" Id="Red6ca1024a6b4162" /><Relationship Type="http://schemas.openxmlformats.org/officeDocument/2006/relationships/hyperlink" Target="https://meteor.aihw.gov.au/content/495947" TargetMode="External" Id="Rb4bce42b25554b2b" /><Relationship Type="http://schemas.openxmlformats.org/officeDocument/2006/relationships/hyperlink" Target="https://meteor.aihw.gov.au/content/623523" TargetMode="External" Id="R7801be3eb39d45a0" /><Relationship Type="http://schemas.openxmlformats.org/officeDocument/2006/relationships/hyperlink" Target="https://meteor.aihw.gov.au/content/680362" TargetMode="External" Id="R215418f430734c5d" /><Relationship Type="http://schemas.openxmlformats.org/officeDocument/2006/relationships/hyperlink" Target="https://meteor.aihw.gov.au/content/502689" TargetMode="External" Id="R4132fc23f35f4c34" /><Relationship Type="http://schemas.openxmlformats.org/officeDocument/2006/relationships/hyperlink" Target="https://meteor.aihw.gov.au/content/501973" TargetMode="External" Id="R18f440438d7c45bd" /><Relationship Type="http://schemas.openxmlformats.org/officeDocument/2006/relationships/hyperlink" Target="https://meteor.aihw.gov.au/content/270160" TargetMode="External" Id="R849db422fd39474d" /><Relationship Type="http://schemas.openxmlformats.org/officeDocument/2006/relationships/hyperlink" Target="https://meteor.aihw.gov.au/content/323253" TargetMode="External" Id="R99a13461f5a449e5" /><Relationship Type="http://schemas.openxmlformats.org/officeDocument/2006/relationships/hyperlink" Target="https://meteor.aihw.gov.au/content/323253" TargetMode="External" Id="Ra20211022edc4087" /><Relationship Type="http://schemas.openxmlformats.org/officeDocument/2006/relationships/hyperlink" Target="https://meteor.aihw.gov.au/content/501973" TargetMode="External" Id="Rdb923374aa7546dd" /><Relationship Type="http://schemas.openxmlformats.org/officeDocument/2006/relationships/hyperlink" Target="https://meteor.aihw.gov.au/content/502689" TargetMode="External" Id="R87928460e7914694" /><Relationship Type="http://schemas.openxmlformats.org/officeDocument/2006/relationships/hyperlink" Target="https://meteor.aihw.gov.au/content/623523" TargetMode="External" Id="R0eb5dc44da724e4d" /><Relationship Type="http://schemas.openxmlformats.org/officeDocument/2006/relationships/hyperlink" Target="https://meteor.aihw.gov.au/content/495947" TargetMode="External" Id="R75d4294c8e4c423e" /><Relationship Type="http://schemas.openxmlformats.org/officeDocument/2006/relationships/hyperlink" Target="https://meteor.aihw.gov.au/content/623523" TargetMode="External" Id="R662e4c3521b54af5" /><Relationship Type="http://schemas.openxmlformats.org/officeDocument/2006/relationships/hyperlink" Target="https://meteor.aihw.gov.au/content/495953" TargetMode="External" Id="R1cc5ae95306e4b39" /><Relationship Type="http://schemas.openxmlformats.org/officeDocument/2006/relationships/hyperlink" Target="https://meteor.aihw.gov.au/content/386548" TargetMode="External" Id="R9cccacbdcb944c62" /><Relationship Type="http://schemas.openxmlformats.org/officeDocument/2006/relationships/hyperlink" Target="https://meteor.aihw.gov.au/content/621488" TargetMode="External" Id="R78d7f6f62b524622" /><Relationship Type="http://schemas.openxmlformats.org/officeDocument/2006/relationships/hyperlink" Target="https://meteor.aihw.gov.au/content/621501" TargetMode="External" Id="Rb34b77a875384a74" /><Relationship Type="http://schemas.openxmlformats.org/officeDocument/2006/relationships/hyperlink" Target="https://meteor.aihw.gov.au/content/501973" TargetMode="External" Id="R7d9e483a1a4047fa" /><Relationship Type="http://schemas.openxmlformats.org/officeDocument/2006/relationships/hyperlink" Target="https://meteor.aihw.gov.au/content/621560" TargetMode="External" Id="Ra84028941cd847cb" /><Relationship Type="http://schemas.openxmlformats.org/officeDocument/2006/relationships/hyperlink" Target="https://meteor.aihw.gov.au/content/501973" TargetMode="External" Id="R20e768f43ba141ba" /><Relationship Type="http://schemas.openxmlformats.org/officeDocument/2006/relationships/hyperlink" Target="https://meteor.aihw.gov.au/content/497579" TargetMode="External" Id="Rf9e189c3c0c74a0a" /><Relationship Type="http://schemas.openxmlformats.org/officeDocument/2006/relationships/hyperlink" Target="https://meteor.aihw.gov.au/content/501973" TargetMode="External" Id="Rf6164e75db0b4aa3" /><Relationship Type="http://schemas.openxmlformats.org/officeDocument/2006/relationships/hyperlink" Target="https://meteor.aihw.gov.au/content/623523" TargetMode="External" Id="R844f309809194bc3" /><Relationship Type="http://schemas.openxmlformats.org/officeDocument/2006/relationships/hyperlink" Target="https://meteor.aihw.gov.au/content/502689" TargetMode="External" Id="Rb5f38d8f7a354f05" /><Relationship Type="http://schemas.openxmlformats.org/officeDocument/2006/relationships/hyperlink" Target="https://meteor.aihw.gov.au/content/623523" TargetMode="External" Id="R4e86f2a0a2744608" /><Relationship Type="http://schemas.openxmlformats.org/officeDocument/2006/relationships/hyperlink" Target="https://meteor.aihw.gov.au/content/623523" TargetMode="External" Id="R4b127823818c4aaf" /><Relationship Type="http://schemas.openxmlformats.org/officeDocument/2006/relationships/hyperlink" Target="https://meteor.aihw.gov.au/content/623523" TargetMode="External" Id="R6358be656f854a12" /><Relationship Type="http://schemas.openxmlformats.org/officeDocument/2006/relationships/hyperlink" Target="https://meteor.aihw.gov.au/content/623523" TargetMode="External" Id="R0fec6ee1202e4b84" /><Relationship Type="http://schemas.openxmlformats.org/officeDocument/2006/relationships/hyperlink" Target="https://meteor.aihw.gov.au/content/386548" TargetMode="External" Id="R6d301b8b53b0478e" /><Relationship Type="http://schemas.openxmlformats.org/officeDocument/2006/relationships/hyperlink" Target="https://meteor.aihw.gov.au/content/680901" TargetMode="External" Id="R91dc34f6b15e4b4a" /><Relationship Type="http://schemas.openxmlformats.org/officeDocument/2006/relationships/hyperlink" Target="https://meteor.aihw.gov.au/content/501973" TargetMode="External" Id="R30cb5f1bda204e9f" /><Relationship Type="http://schemas.openxmlformats.org/officeDocument/2006/relationships/hyperlink" Target="https://meteor.aihw.gov.au/content/502689" TargetMode="External" Id="R38adf6fc36b64f1c" /><Relationship Type="http://schemas.openxmlformats.org/officeDocument/2006/relationships/hyperlink" Target="https://meteor.aihw.gov.au/content/623523" TargetMode="External" Id="R0fcf0eae65dc490f" /><Relationship Type="http://schemas.openxmlformats.org/officeDocument/2006/relationships/hyperlink" Target="https://meteor.aihw.gov.au/content/680924" TargetMode="External" Id="Re8604895b13e431b" /><Relationship Type="http://schemas.openxmlformats.org/officeDocument/2006/relationships/hyperlink" Target="https://meteor.aihw.gov.au/content/501973" TargetMode="External" Id="R9c938fd89af54463" /><Relationship Type="http://schemas.openxmlformats.org/officeDocument/2006/relationships/hyperlink" Target="https://meteor.aihw.gov.au/content/502689" TargetMode="External" Id="Rd9341b865c854ab9" /><Relationship Type="http://schemas.openxmlformats.org/officeDocument/2006/relationships/hyperlink" Target="https://meteor.aihw.gov.au/content/680946" TargetMode="External" Id="Rd27f271780a64b1f" /><Relationship Type="http://schemas.openxmlformats.org/officeDocument/2006/relationships/hyperlink" Target="https://meteor.aihw.gov.au/content/501973" TargetMode="External" Id="R06ba4a9d09484bae" /><Relationship Type="http://schemas.openxmlformats.org/officeDocument/2006/relationships/hyperlink" Target="https://meteor.aihw.gov.au/content/502689" TargetMode="External" Id="R4f5b638096ee41c2" /><Relationship Type="http://schemas.openxmlformats.org/officeDocument/2006/relationships/hyperlink" Target="https://meteor.aihw.gov.au/content/322176" TargetMode="External" Id="R8c7078ccf7954c81" /><Relationship Type="http://schemas.openxmlformats.org/officeDocument/2006/relationships/hyperlink" Target="https://meteor.aihw.gov.au/content/495947" TargetMode="External" Id="R39fa0c48981645c2" /><Relationship Type="http://schemas.openxmlformats.org/officeDocument/2006/relationships/hyperlink" Target="https://meteor.aihw.gov.au/content/501973" TargetMode="External" Id="Rdf5b0da8970343f6" /><Relationship Type="http://schemas.openxmlformats.org/officeDocument/2006/relationships/hyperlink" Target="https://meteor.aihw.gov.au/content/623523" TargetMode="External" Id="R698b8017696a4b80" /><Relationship Type="http://schemas.openxmlformats.org/officeDocument/2006/relationships/hyperlink" Target="https://meteor.aihw.gov.au/content/680399" TargetMode="External" Id="Rbcddf37db1b447a8" /><Relationship Type="http://schemas.openxmlformats.org/officeDocument/2006/relationships/hyperlink" Target="https://meteor.aihw.gov.au/content/501973" TargetMode="External" Id="Rc82df965fe1240e7" /><Relationship Type="http://schemas.openxmlformats.org/officeDocument/2006/relationships/hyperlink" Target="https://meteor.aihw.gov.au/content/386548" TargetMode="External" Id="R7d8047602e824e54" /><Relationship Type="http://schemas.openxmlformats.org/officeDocument/2006/relationships/hyperlink" Target="https://meteor.aihw.gov.au/content/386548" TargetMode="External" Id="Rc4e6a20d3716479c" /><Relationship Type="http://schemas.openxmlformats.org/officeDocument/2006/relationships/hyperlink" Target="https://meteor.aihw.gov.au/content/323093" TargetMode="External" Id="R2cc64476550a47d3" /><Relationship Type="http://schemas.openxmlformats.org/officeDocument/2006/relationships/hyperlink" Target="https://meteor.aihw.gov.au/content/323093" TargetMode="External" Id="R576c67d2e2844d1c" /><Relationship Type="http://schemas.openxmlformats.org/officeDocument/2006/relationships/hyperlink" Target="https://meteor.aihw.gov.au/content/623523" TargetMode="External" Id="R8294812c806347e9" /></Relationships>
</file>

<file path=word/_rels/header1.xml.rels>&#65279;<?xml version="1.0" encoding="utf-8"?><Relationships xmlns="http://schemas.openxmlformats.org/package/2006/relationships"><Relationship Type="http://schemas.openxmlformats.org/officeDocument/2006/relationships/image" Target="/media/image.png" Id="Rff17b82e0eaf40f1" /></Relationships>
</file>