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4b236b9ca4854"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state/territory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b4e2f872d4aa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0643c536e2433a">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fb5ebd3b134745">
              <w:r>
                <w:rPr>
                  <w:rStyle w:val="Hyperlink"/>
                </w:rPr>
                <w:t xml:space="preserve">Australian state or 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0d2a7f9e7548be">
              <w:r>
                <w:rPr>
                  <w:rStyle w:val="Hyperlink"/>
                </w:rPr>
                <w:t xml:space="preserve">Prison establishments NBEDS 2018</w:t>
              </w:r>
            </w:hyperlink>
          </w:p>
          <w:p>
            <w:pPr>
              <w:spacing w:before="0" w:after="0"/>
            </w:pPr>
            <w:r>
              <w:rPr>
                <w:rStyle w:val="row-content"/>
                <w:color w:val="244061"/>
              </w:rPr>
              <w:t xml:space="preserve">       </w:t>
            </w:r>
            <w:hyperlink w:history="true" r:id="R8d817f6db2a04345">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3. State or Territory.</w:t>
            </w:r>
          </w:p>
          <w:p>
            <w:r>
              <w:rPr>
                <w:rStyle w:val="row-content"/>
              </w:rPr>
              <w:t xml:space="preserve">In the Prison Establishments NBEDS the code 'EXT' is not collected.</w:t>
            </w:r>
          </w:p>
          <w:p>
            <w:r>
              <w:br/>
            </w:r>
            <w:r>
              <w:br/>
            </w:r>
            <w:hyperlink w:history="true" r:id="Rfab487ecdd394ecd">
              <w:r>
                <w:rPr>
                  <w:rStyle w:val="Hyperlink"/>
                </w:rPr>
                <w:t xml:space="preserve">Prison establishments NBEDS 2022</w:t>
              </w:r>
            </w:hyperlink>
          </w:p>
          <w:p>
            <w:pPr>
              <w:spacing w:before="0" w:after="0"/>
            </w:pPr>
            <w:r>
              <w:rPr>
                <w:rStyle w:val="row-content"/>
                <w:color w:val="244061"/>
              </w:rPr>
              <w:t xml:space="preserve">       </w:t>
            </w:r>
            <w:hyperlink w:history="true" r:id="R342d301f680646e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3. State or Territory</w:t>
            </w:r>
          </w:p>
          <w:p>
            <w:r>
              <w:rPr>
                <w:rStyle w:val="row-content"/>
              </w:rPr>
              <w:t xml:space="preserve">In the Prison Establishments NBEDS the code 'EXT' is not collected.</w:t>
            </w:r>
          </w:p>
          <w:p>
            <w:r>
              <w:br/>
            </w:r>
            <w:r>
              <w:br/>
            </w:r>
          </w:p>
        </w:tc>
      </w:tr>
    </w:tbl>
    <w:p/>
    <w:tbl>
      <w:tblPr>
        <w:tblStyle w:val="TableGrid"/>
        <w:tblW w:w="0" w:type="auto"/>
      </w:tblPr>
    </w:tbl>
    <w:p>
      <w:r>
        <w:br/>
      </w:r>
    </w:p>
    <w:sectPr>
      <w:footerReference xmlns:r="http://schemas.openxmlformats.org/officeDocument/2006/relationships" w:type="default" r:id="R5b5ab44136ec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7a18b06d2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ab44136ec4ae2" /><Relationship Type="http://schemas.openxmlformats.org/officeDocument/2006/relationships/header" Target="/word/header1.xml" Id="Rad17b083ae8d4e47" /><Relationship Type="http://schemas.openxmlformats.org/officeDocument/2006/relationships/settings" Target="/word/settings.xml" Id="R6237b8f2e70a4d4c" /><Relationship Type="http://schemas.openxmlformats.org/officeDocument/2006/relationships/styles" Target="/word/styles.xml" Id="Re77847978bc349ee" /><Relationship Type="http://schemas.openxmlformats.org/officeDocument/2006/relationships/hyperlink" Target="https://meteor.aihw.gov.au/RegistrationAuthority/12" TargetMode="External" Id="R8e3b4e2f872d4aaf" /><Relationship Type="http://schemas.openxmlformats.org/officeDocument/2006/relationships/hyperlink" Target="https://meteor.aihw.gov.au/content/722659" TargetMode="External" Id="R4a0643c536e2433a" /><Relationship Type="http://schemas.openxmlformats.org/officeDocument/2006/relationships/hyperlink" Target="https://meteor.aihw.gov.au/content/698038" TargetMode="External" Id="Rfffb5ebd3b134745" /><Relationship Type="http://schemas.openxmlformats.org/officeDocument/2006/relationships/hyperlink" Target="https://meteor.aihw.gov.au/content/696656" TargetMode="External" Id="R1c0d2a7f9e7548be" /><Relationship Type="http://schemas.openxmlformats.org/officeDocument/2006/relationships/hyperlink" Target="https://meteor.aihw.gov.au/RegistrationAuthority/12" TargetMode="External" Id="R8d817f6db2a04345" /><Relationship Type="http://schemas.openxmlformats.org/officeDocument/2006/relationships/hyperlink" Target="https://meteor.aihw.gov.au/content/768954" TargetMode="External" Id="Rfab487ecdd394ecd" /><Relationship Type="http://schemas.openxmlformats.org/officeDocument/2006/relationships/hyperlink" Target="https://meteor.aihw.gov.au/RegistrationAuthority/12" TargetMode="External" Id="R342d301f680646e8" /></Relationships>
</file>

<file path=word/_rels/header1.xml.rels>&#65279;<?xml version="1.0" encoding="utf-8"?><Relationships xmlns="http://schemas.openxmlformats.org/package/2006/relationships"><Relationship Type="http://schemas.openxmlformats.org/officeDocument/2006/relationships/image" Target="/media/image.png" Id="R6eb7a18b06d2496c" /></Relationships>
</file>