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af925a5b94cc5" /></Relationships>
</file>

<file path=word/document.xml><?xml version="1.0" encoding="utf-8"?>
<w:document xmlns:r="http://schemas.openxmlformats.org/officeDocument/2006/relationships" xmlns:w="http://schemas.openxmlformats.org/wordprocessingml/2006/main">
  <w:body>
    <w:p>
      <w:pPr>
        <w:pStyle w:val="Title"/>
      </w:pPr>
      <w:r>
        <w:t>Venous thromboembolism prevention clinical care standard indicators: Proportion of patients admitted to hospital assessed for venous thromboembolism risk within 24 hours of admission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Venous thromboembolism prevention clinical care standard indicators: Proportion of patients admitted to hospital assessed for venous thromboembolism risk within 24 hours of admission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53f89881a44b7">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admitted to hospital who were assessed for </w:t>
            </w:r>
            <w:hyperlink w:tooltip="The blocking of a blood vessel by a clot that has broken away from its site of origin. It includes both deep vein thrombosis and pulmonary embolism (NICE 2015)." w:history="true" r:id="R94c0e86b4b1f49bb">
              <w:r>
                <w:rPr>
                  <w:rStyle w:val="Hyperlink"/>
                  <w:b/>
                </w:rPr>
                <w:t xml:space="preserve">venous thromboembolism</w:t>
              </w:r>
            </w:hyperlink>
            <w:r>
              <w:rPr>
                <w:rStyle w:val="row-content-rich-text"/>
              </w:rPr>
              <w:t xml:space="preserve"> (VTE) risk within 24 hours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7b7ff4632dc47f6">
              <w:r>
                <w:rPr>
                  <w:rStyle w:val="Hyperlink"/>
                </w:rPr>
                <w:t xml:space="preserve">Clinical care standard indicators: venous thromboembolism (VTE) prevention</w:t>
              </w:r>
            </w:hyperlink>
          </w:p>
          <w:p>
            <w:pPr>
              <w:spacing w:before="0" w:after="0"/>
            </w:pPr>
            <w:r>
              <w:rPr>
                <w:rStyle w:val="row-content"/>
                <w:color w:val="244061"/>
              </w:rPr>
              <w:t xml:space="preserve">       </w:t>
            </w:r>
            <w:hyperlink w:history="true" r:id="R50f3a222b9a44fae">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the assessment must be done using a locally endorsed risk assessment tool. The outcome of the risk assessment must be documented in the patient's medical record.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admitted to hospital who were assessed for VTE risk within 24 hours of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patients admitted to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See the Venous thromboembolism prevention clinical care standard (ACSQHC 2018) for a list of VTE risk assessment tools.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hospitals and day procedure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2018. Venous thromboembolism  prevention clinical care standard. Sydney: ACSQHC.</w:t>
            </w:r>
          </w:p>
        </w:tc>
      </w:tr>
    </w:tbl>
    <w:p>
      <w:r>
        <w:br/>
      </w:r>
    </w:p>
    <w:sectPr>
      <w:footerReference xmlns:r="http://schemas.openxmlformats.org/officeDocument/2006/relationships" w:type="default" r:id="R4203a5a59824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697312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54a8029388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03a5a5982447d0" /><Relationship Type="http://schemas.openxmlformats.org/officeDocument/2006/relationships/header" Target="/word/header1.xml" Id="Rd5d25bacead74231" /><Relationship Type="http://schemas.openxmlformats.org/officeDocument/2006/relationships/settings" Target="/word/settings.xml" Id="R86a90f9062374881" /><Relationship Type="http://schemas.openxmlformats.org/officeDocument/2006/relationships/styles" Target="/word/styles.xml" Id="R2695578c70be4da5" /><Relationship Type="http://schemas.openxmlformats.org/officeDocument/2006/relationships/hyperlink" Target="https://meteor.aihw.gov.au/RegistrationAuthority/18" TargetMode="External" Id="Rd3753f89881a44b7" /><Relationship Type="http://schemas.openxmlformats.org/officeDocument/2006/relationships/hyperlink" Target="https://meteor.aihw.gov.au/content/697217" TargetMode="External" Id="R94c0e86b4b1f49bb" /><Relationship Type="http://schemas.openxmlformats.org/officeDocument/2006/relationships/hyperlink" Target="https://meteor.aihw.gov.au/content/697224" TargetMode="External" Id="Rd7b7ff4632dc47f6" /><Relationship Type="http://schemas.openxmlformats.org/officeDocument/2006/relationships/hyperlink" Target="https://meteor.aihw.gov.au/RegistrationAuthority/18" TargetMode="External" Id="R50f3a222b9a44fae" /></Relationships>
</file>

<file path=word/_rels/header1.xml.rels>&#65279;<?xml version="1.0" encoding="utf-8"?><Relationships xmlns="http://schemas.openxmlformats.org/package/2006/relationships"><Relationship Type="http://schemas.openxmlformats.org/officeDocument/2006/relationships/image" Target="/media/image.png" Id="R9354a8029388488a" /></Relationships>
</file>