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939ab2fd064528" /></Relationships>
</file>

<file path=word/document.xml><?xml version="1.0" encoding="utf-8"?>
<w:document xmlns:r="http://schemas.openxmlformats.org/officeDocument/2006/relationships" xmlns:w="http://schemas.openxmlformats.org/wordprocessingml/2006/main">
  <w:body>
    <w:p>
      <w:pPr>
        <w:pStyle w:val="Title"/>
      </w:pPr>
      <w:r>
        <w:t>Inflammatory bowel disease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Inflammatory bowel disease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9945bc6d204ec9">
              <w:r>
                <w:rPr>
                  <w:rStyle w:val="Hyperlink"/>
                  <w:color w:val="244061"/>
                </w:rPr>
                <w:t xml:space="preserve">Australian Commission on Safety and Quality in Health Care</w:t>
              </w:r>
            </w:hyperlink>
            <w:r>
              <w:rPr>
                <w:rStyle w:val="row-content"/>
                <w:color w:val="244061"/>
              </w:rPr>
              <w:t xml:space="preserve">, Standard 11/09/2018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inflammatory conditions of the colon and small intestine, including Crohn's disease and ulcerative colitis (NICE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NICE (National Institute for Health and Care Excellence) 2011. Colorectal cancer prevention: colonoscopic surveillance in adults with ulcerative colitis, Crohn's disease oradenomas. CG 118. Viewed 15 May 2018, </w:t>
            </w:r>
            <w:hyperlink w:history="true" r:id="Rbb6c577b5c8344d8">
              <w:r>
                <w:rPr>
                  <w:rStyle w:val="Hyperlink"/>
                </w:rPr>
                <w:t xml:space="preserve">https://www.nice.org.uk/guidance/cg118</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e4a5c655b954dcf">
              <w:r>
                <w:rPr>
                  <w:rStyle w:val="Hyperlink"/>
                </w:rPr>
                <w:t xml:space="preserve">Colonoscopy clinical care standard indicators: 3-Proportion of patients who had a colonoscopy that detected one or more adenoma(s)</w:t>
              </w:r>
            </w:hyperlink>
          </w:p>
          <w:p>
            <w:pPr>
              <w:spacing w:before="0" w:after="0"/>
            </w:pPr>
            <w:r>
              <w:rPr>
                <w:rStyle w:val="row-content"/>
                <w:color w:val="244061"/>
              </w:rPr>
              <w:t xml:space="preserve">       </w:t>
            </w:r>
            <w:hyperlink w:history="true" r:id="R74e5d970c7e64879">
              <w:r>
                <w:rPr>
                  <w:rStyle w:val="Hyperlink"/>
                  <w:color w:val="244061"/>
                </w:rPr>
                <w:t xml:space="preserve">Australian Commission on Safety and Quality in Health Care</w:t>
              </w:r>
            </w:hyperlink>
            <w:r>
              <w:rPr>
                <w:rStyle w:val="row-content"/>
                <w:color w:val="244061"/>
              </w:rPr>
              <w:t xml:space="preserve">, Standard 11/09/2018</w:t>
            </w:r>
          </w:p>
          <w:p>
            <w:pPr>
              <w:spacing w:before="0" w:after="0"/>
            </w:pPr>
            <w:r>
              <w:rPr>
                <w:rStyle w:val="row-content"/>
                <w:color w:val="244061"/>
              </w:rPr>
              <w:t xml:space="preserve">       </w:t>
            </w:r>
            <w:hyperlink w:history="true" r:id="Rd650c27f7bcb4917">
              <w:r>
                <w:rPr>
                  <w:rStyle w:val="Hyperlink"/>
                  <w:color w:val="244061"/>
                </w:rPr>
                <w:t xml:space="preserve">Health</w:t>
              </w:r>
            </w:hyperlink>
            <w:r>
              <w:rPr>
                <w:rStyle w:val="row-content"/>
                <w:color w:val="244061"/>
              </w:rPr>
              <w:t xml:space="preserve">, Standard 26/03/2019</w:t>
            </w:r>
          </w:p>
          <w:p>
            <w:r>
              <w:br/>
            </w:r>
            <w:hyperlink w:history="true" r:id="R949922b167d343a8">
              <w:r>
                <w:rPr>
                  <w:rStyle w:val="Hyperlink"/>
                </w:rPr>
                <w:t xml:space="preserve">Colonoscopy clinical care standard indicators: 3-Proportion of patients who had a colonoscopy that detected one or more adenoma(s)</w:t>
              </w:r>
            </w:hyperlink>
          </w:p>
          <w:p>
            <w:pPr>
              <w:spacing w:before="0" w:after="0"/>
            </w:pPr>
            <w:r>
              <w:rPr>
                <w:rStyle w:val="row-content"/>
                <w:color w:val="244061"/>
              </w:rPr>
              <w:t xml:space="preserve">       </w:t>
            </w:r>
            <w:hyperlink w:history="true" r:id="Rd357763441ae4a38">
              <w:r>
                <w:rPr>
                  <w:rStyle w:val="Hyperlink"/>
                  <w:color w:val="244061"/>
                </w:rPr>
                <w:t xml:space="preserve">Health</w:t>
              </w:r>
            </w:hyperlink>
            <w:r>
              <w:rPr>
                <w:rStyle w:val="row-content"/>
                <w:color w:val="244061"/>
              </w:rPr>
              <w:t xml:space="preserve">, Qualified 19/09/2019</w:t>
            </w:r>
          </w:p>
          <w:p>
            <w:r>
              <w:br/>
            </w:r>
            <w:hyperlink w:history="true" r:id="R4df7b45c0d114a50">
              <w:r>
                <w:rPr>
                  <w:rStyle w:val="Hyperlink"/>
                </w:rPr>
                <w:t xml:space="preserve">Colonoscopy clinical care standard indicators: 4-Proportion of patients who had a colonoscopy that detected one or more sessile serrated adenoma(s) or sessile serrated polyp(s)</w:t>
              </w:r>
            </w:hyperlink>
          </w:p>
          <w:p>
            <w:pPr>
              <w:spacing w:before="0" w:after="0"/>
            </w:pPr>
            <w:r>
              <w:rPr>
                <w:rStyle w:val="row-content"/>
                <w:color w:val="244061"/>
              </w:rPr>
              <w:t xml:space="preserve">       </w:t>
            </w:r>
            <w:hyperlink w:history="true" r:id="Rafa2b106eac44d6f">
              <w:r>
                <w:rPr>
                  <w:rStyle w:val="Hyperlink"/>
                  <w:color w:val="244061"/>
                </w:rPr>
                <w:t xml:space="preserve">Australian Commission on Safety and Quality in Health Care</w:t>
              </w:r>
            </w:hyperlink>
            <w:r>
              <w:rPr>
                <w:rStyle w:val="row-content"/>
                <w:color w:val="244061"/>
              </w:rPr>
              <w:t xml:space="preserve">, Standard 26/06/2019</w:t>
            </w:r>
          </w:p>
          <w:p>
            <w:r>
              <w:br/>
            </w:r>
            <w:hyperlink w:history="true" r:id="R8748ce0388274077">
              <w:r>
                <w:rPr>
                  <w:rStyle w:val="Hyperlink"/>
                </w:rPr>
                <w:t xml:space="preserve">Colonoscopy clinical care standard indicators: 4-Proportion of patients who had a colonoscopy that detected one or more sessile serrated adenoma(s) or sessile serrated polyp(s)</w:t>
              </w:r>
            </w:hyperlink>
          </w:p>
          <w:p>
            <w:pPr>
              <w:spacing w:before="0" w:after="0"/>
            </w:pPr>
            <w:r>
              <w:rPr>
                <w:rStyle w:val="row-content"/>
                <w:color w:val="244061"/>
              </w:rPr>
              <w:t xml:space="preserve">       </w:t>
            </w:r>
            <w:hyperlink w:history="true" r:id="R6b8e4fd265ad4206">
              <w:r>
                <w:rPr>
                  <w:rStyle w:val="Hyperlink"/>
                  <w:color w:val="244061"/>
                </w:rPr>
                <w:t xml:space="preserve">Health</w:t>
              </w:r>
            </w:hyperlink>
            <w:r>
              <w:rPr>
                <w:rStyle w:val="row-content"/>
                <w:color w:val="244061"/>
              </w:rPr>
              <w:t xml:space="preserve">, Qualified 19/09/2019</w:t>
            </w:r>
          </w:p>
          <w:p>
            <w:r>
              <w:br/>
            </w:r>
          </w:p>
        </w:tc>
      </w:tr>
    </w:tbl>
    <w:p>
      <w:r>
        <w:br/>
      </w:r>
    </w:p>
    <w:sectPr>
      <w:footerReference xmlns:r="http://schemas.openxmlformats.org/officeDocument/2006/relationships" w:type="default" r:id="Ree1ad7ed2aef47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697238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f7842b643243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1ad7ed2aef472c" /><Relationship Type="http://schemas.openxmlformats.org/officeDocument/2006/relationships/header" Target="/word/header1.xml" Id="R66bc343f17544be1" /><Relationship Type="http://schemas.openxmlformats.org/officeDocument/2006/relationships/settings" Target="/word/settings.xml" Id="R35ea808edc4f4ed2" /><Relationship Type="http://schemas.openxmlformats.org/officeDocument/2006/relationships/styles" Target="/word/styles.xml" Id="R9801cf1ede7f429a" /><Relationship Type="http://schemas.openxmlformats.org/officeDocument/2006/relationships/hyperlink" Target="https://meteor.aihw.gov.au/RegistrationAuthority/18" TargetMode="External" Id="Rd69945bc6d204ec9" /><Relationship Type="http://schemas.openxmlformats.org/officeDocument/2006/relationships/hyperlink" Target="http://www.nice.org.uk/guidance/cg118" TargetMode="External" Id="Rbb6c577b5c8344d8" /><Relationship Type="http://schemas.openxmlformats.org/officeDocument/2006/relationships/hyperlink" Target="https://meteor.aihw.gov.au/content/691715" TargetMode="External" Id="Rce4a5c655b954dcf" /><Relationship Type="http://schemas.openxmlformats.org/officeDocument/2006/relationships/hyperlink" Target="https://meteor.aihw.gov.au/RegistrationAuthority/18" TargetMode="External" Id="R74e5d970c7e64879" /><Relationship Type="http://schemas.openxmlformats.org/officeDocument/2006/relationships/hyperlink" Target="https://meteor.aihw.gov.au/RegistrationAuthority/12" TargetMode="External" Id="Rd650c27f7bcb4917" /><Relationship Type="http://schemas.openxmlformats.org/officeDocument/2006/relationships/hyperlink" Target="https://meteor.aihw.gov.au/content/721280" TargetMode="External" Id="R949922b167d343a8" /><Relationship Type="http://schemas.openxmlformats.org/officeDocument/2006/relationships/hyperlink" Target="https://meteor.aihw.gov.au/RegistrationAuthority/12" TargetMode="External" Id="Rd357763441ae4a38" /><Relationship Type="http://schemas.openxmlformats.org/officeDocument/2006/relationships/hyperlink" Target="https://meteor.aihw.gov.au/content/717364" TargetMode="External" Id="R4df7b45c0d114a50" /><Relationship Type="http://schemas.openxmlformats.org/officeDocument/2006/relationships/hyperlink" Target="https://meteor.aihw.gov.au/RegistrationAuthority/18" TargetMode="External" Id="Rafa2b106eac44d6f" /><Relationship Type="http://schemas.openxmlformats.org/officeDocument/2006/relationships/hyperlink" Target="https://meteor.aihw.gov.au/content/721282" TargetMode="External" Id="R8748ce0388274077" /><Relationship Type="http://schemas.openxmlformats.org/officeDocument/2006/relationships/hyperlink" Target="https://meteor.aihw.gov.au/RegistrationAuthority/12" TargetMode="External" Id="R6b8e4fd265ad4206" /></Relationships>
</file>

<file path=word/_rels/header1.xml.rels>&#65279;<?xml version="1.0" encoding="utf-8"?><Relationships xmlns="http://schemas.openxmlformats.org/package/2006/relationships"><Relationship Type="http://schemas.openxmlformats.org/officeDocument/2006/relationships/image" Target="/media/image.png" Id="R2df7842b6432435b" /></Relationships>
</file>